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EC4" w:rsidRDefault="0056108A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银行间债券市场境外机构投资者名单（央行类机构）</w:t>
      </w:r>
    </w:p>
    <w:p w:rsidR="00BF3EC4" w:rsidRDefault="0056108A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Overseas Institutional Investors in China’s Inter-Bank Bond Market</w:t>
      </w:r>
    </w:p>
    <w:p w:rsidR="00BF3EC4" w:rsidRDefault="0056108A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</w:t>
      </w:r>
      <w:r w:rsidR="00B8192F">
        <w:rPr>
          <w:rFonts w:ascii="黑体" w:eastAsia="黑体" w:hAnsi="黑体" w:cs="黑体" w:hint="eastAsia"/>
          <w:sz w:val="32"/>
          <w:szCs w:val="32"/>
        </w:rPr>
        <w:t>2017</w:t>
      </w:r>
      <w:r>
        <w:rPr>
          <w:rFonts w:ascii="黑体" w:eastAsia="黑体" w:hAnsi="黑体" w:cs="黑体" w:hint="eastAsia"/>
          <w:sz w:val="32"/>
          <w:szCs w:val="32"/>
        </w:rPr>
        <w:t>年</w:t>
      </w:r>
      <w:r w:rsidR="00B64294">
        <w:rPr>
          <w:rFonts w:ascii="黑体" w:eastAsia="黑体" w:hAnsi="黑体" w:cs="黑体" w:hint="eastAsia"/>
          <w:sz w:val="32"/>
          <w:szCs w:val="32"/>
        </w:rPr>
        <w:t>5</w:t>
      </w:r>
      <w:r>
        <w:rPr>
          <w:rFonts w:ascii="黑体" w:eastAsia="黑体" w:hAnsi="黑体" w:cs="黑体" w:hint="eastAsia"/>
          <w:sz w:val="32"/>
          <w:szCs w:val="32"/>
        </w:rPr>
        <w:t>月末）</w:t>
      </w:r>
    </w:p>
    <w:p w:rsidR="00BF3EC4" w:rsidRDefault="0056108A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（As of end-</w:t>
      </w:r>
      <w:r w:rsidR="00B64294">
        <w:rPr>
          <w:rFonts w:ascii="黑体" w:eastAsia="黑体" w:hAnsi="黑体" w:hint="eastAsia"/>
          <w:sz w:val="32"/>
          <w:szCs w:val="32"/>
        </w:rPr>
        <w:t>May</w:t>
      </w:r>
      <w:r w:rsidR="00B8192F">
        <w:rPr>
          <w:rFonts w:ascii="黑体" w:eastAsia="黑体" w:hAnsi="黑体" w:cs="黑体" w:hint="eastAsia"/>
          <w:sz w:val="32"/>
          <w:szCs w:val="32"/>
        </w:rPr>
        <w:t xml:space="preserve"> 2017</w:t>
      </w:r>
      <w:r>
        <w:rPr>
          <w:rFonts w:ascii="黑体" w:eastAsia="黑体" w:hAnsi="黑体" w:cs="黑体" w:hint="eastAsia"/>
          <w:sz w:val="32"/>
          <w:szCs w:val="32"/>
        </w:rPr>
        <w:t>）</w:t>
      </w:r>
    </w:p>
    <w:p w:rsidR="00BF3EC4" w:rsidRDefault="00BF3EC4"/>
    <w:p w:rsidR="00BF3EC4" w:rsidRPr="00850A72" w:rsidRDefault="00BF3EC4"/>
    <w:p w:rsidR="00BF3EC4" w:rsidRDefault="0056108A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截至</w:t>
      </w:r>
      <w:r w:rsidR="00B8192F">
        <w:rPr>
          <w:rFonts w:hint="eastAsia"/>
          <w:sz w:val="30"/>
          <w:szCs w:val="30"/>
        </w:rPr>
        <w:t>2017</w:t>
      </w:r>
      <w:r>
        <w:rPr>
          <w:rFonts w:hint="eastAsia"/>
          <w:sz w:val="30"/>
          <w:szCs w:val="30"/>
        </w:rPr>
        <w:t>年</w:t>
      </w:r>
      <w:r w:rsidR="00B64294"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月末，共有</w:t>
      </w:r>
      <w:r w:rsidR="00BD47E7">
        <w:rPr>
          <w:rFonts w:hint="eastAsia"/>
          <w:sz w:val="30"/>
          <w:szCs w:val="30"/>
        </w:rPr>
        <w:t>60</w:t>
      </w:r>
      <w:r>
        <w:rPr>
          <w:rFonts w:hint="eastAsia"/>
          <w:sz w:val="30"/>
          <w:szCs w:val="30"/>
        </w:rPr>
        <w:t>家境外央行类机构进入银行间债券市场，现将部分名单公布如下（按实际进入时间排序）：</w:t>
      </w:r>
    </w:p>
    <w:p w:rsidR="00BF3EC4" w:rsidRDefault="0056108A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As of end-</w:t>
      </w:r>
      <w:r w:rsidR="00B64294">
        <w:rPr>
          <w:rFonts w:hint="eastAsia"/>
          <w:sz w:val="30"/>
          <w:szCs w:val="30"/>
        </w:rPr>
        <w:t>May</w:t>
      </w:r>
      <w:r w:rsidR="00B8192F">
        <w:rPr>
          <w:rFonts w:hint="eastAsia"/>
          <w:sz w:val="30"/>
          <w:szCs w:val="30"/>
        </w:rPr>
        <w:t xml:space="preserve"> 2017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 xml:space="preserve">the number of foreign central banks, international financial institutions and sovereign wealth funds on the inter-bank bond market reached </w:t>
      </w:r>
      <w:r w:rsidR="00BD47E7">
        <w:rPr>
          <w:rFonts w:hint="eastAsia"/>
          <w:sz w:val="30"/>
          <w:szCs w:val="30"/>
        </w:rPr>
        <w:t>60</w:t>
      </w:r>
      <w:r>
        <w:rPr>
          <w:rFonts w:hint="eastAsia"/>
          <w:sz w:val="30"/>
          <w:szCs w:val="30"/>
        </w:rPr>
        <w:t xml:space="preserve">. Names of some investors are announced as follows(sorted by entry time): </w:t>
      </w:r>
    </w:p>
    <w:p w:rsidR="00BF3EC4" w:rsidRPr="00BD47E7" w:rsidRDefault="00BF3EC4">
      <w:pPr>
        <w:ind w:firstLineChars="200" w:firstLine="600"/>
        <w:rPr>
          <w:sz w:val="30"/>
          <w:szCs w:val="30"/>
        </w:rPr>
      </w:pPr>
    </w:p>
    <w:p w:rsidR="00BF3EC4" w:rsidRDefault="00BF3EC4">
      <w:pPr>
        <w:ind w:firstLineChars="200" w:firstLine="600"/>
        <w:rPr>
          <w:sz w:val="30"/>
          <w:szCs w:val="30"/>
        </w:rPr>
      </w:pPr>
    </w:p>
    <w:p w:rsidR="00BF3EC4" w:rsidRDefault="00BF3EC4">
      <w:pPr>
        <w:ind w:firstLineChars="200" w:firstLine="600"/>
        <w:rPr>
          <w:sz w:val="30"/>
          <w:szCs w:val="30"/>
        </w:rPr>
      </w:pPr>
    </w:p>
    <w:tbl>
      <w:tblPr>
        <w:tblW w:w="1465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5"/>
        <w:gridCol w:w="5445"/>
        <w:gridCol w:w="8565"/>
      </w:tblGrid>
      <w:tr w:rsidR="00BF3EC4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序号</w:t>
            </w:r>
          </w:p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No.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境外机构中文全称</w:t>
            </w:r>
          </w:p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Chinese name</w:t>
            </w: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境外机构英文全称</w:t>
            </w:r>
          </w:p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English name</w:t>
            </w:r>
          </w:p>
        </w:tc>
      </w:tr>
      <w:tr w:rsidR="00BF3EC4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香港金管局</w:t>
            </w: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Hong Kong Monetary Authority</w:t>
            </w:r>
          </w:p>
        </w:tc>
      </w:tr>
      <w:tr w:rsidR="00BF3EC4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韩国央行</w:t>
            </w: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The Bank of Korea</w:t>
            </w:r>
          </w:p>
        </w:tc>
      </w:tr>
      <w:tr w:rsidR="00BF3EC4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新加坡政府投资有限公司</w:t>
            </w: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Government of Singapore Investment Corporation Private Limited</w:t>
            </w:r>
          </w:p>
        </w:tc>
      </w:tr>
      <w:tr w:rsidR="00BF3EC4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世界银行</w:t>
            </w: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The World Bank</w:t>
            </w:r>
          </w:p>
        </w:tc>
      </w:tr>
      <w:tr w:rsidR="00BF3EC4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白俄罗斯国家银行</w:t>
            </w: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The National Bank of Belarus</w:t>
            </w:r>
          </w:p>
        </w:tc>
      </w:tr>
      <w:tr w:rsidR="00BF3EC4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韩国投资公司</w:t>
            </w: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Korea Investment Corporation </w:t>
            </w:r>
          </w:p>
        </w:tc>
      </w:tr>
      <w:tr w:rsidR="00BF3EC4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立陶宛银行</w:t>
            </w: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Bank of Lithuania</w:t>
            </w:r>
          </w:p>
        </w:tc>
      </w:tr>
      <w:tr w:rsidR="00BF3EC4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亚洲开发银行</w:t>
            </w: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Asian Development Bank</w:t>
            </w:r>
          </w:p>
        </w:tc>
      </w:tr>
      <w:tr w:rsidR="00BF3EC4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瑞士国家银行</w:t>
            </w: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Swiss National Bank</w:t>
            </w:r>
          </w:p>
        </w:tc>
      </w:tr>
      <w:tr w:rsidR="00BF3EC4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新开发银行</w:t>
            </w: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New Development Bank</w:t>
            </w:r>
          </w:p>
        </w:tc>
      </w:tr>
      <w:tr w:rsidR="00BF3EC4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国际复兴开发银行</w:t>
            </w: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International Bank for Reconstruction and Development</w:t>
            </w:r>
          </w:p>
        </w:tc>
      </w:tr>
      <w:tr w:rsidR="00BF3EC4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国际开发协会</w:t>
            </w: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The International Development Association</w:t>
            </w:r>
          </w:p>
        </w:tc>
      </w:tr>
      <w:tr w:rsidR="00BF3EC4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非洲开发基金</w:t>
            </w: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African Development Fund</w:t>
            </w:r>
          </w:p>
        </w:tc>
      </w:tr>
      <w:tr w:rsidR="00BF3EC4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非洲开发银行</w:t>
            </w: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African Development Bank</w:t>
            </w:r>
          </w:p>
        </w:tc>
      </w:tr>
      <w:tr w:rsidR="00BF3EC4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阿拉伯货币基金组织</w:t>
            </w: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Arab Monetary Fund</w:t>
            </w:r>
          </w:p>
        </w:tc>
      </w:tr>
      <w:tr w:rsidR="00BF3EC4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斯洛伐克国家银行</w:t>
            </w: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National Bank of Slovakia</w:t>
            </w:r>
          </w:p>
        </w:tc>
      </w:tr>
      <w:tr w:rsidR="00BF3EC4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  <w:bookmarkStart w:id="0" w:name="_GoBack"/>
            <w:bookmarkEnd w:id="0"/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柬埔寨国家银行</w:t>
            </w: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C4" w:rsidRDefault="0056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The National Bank of Cambodia</w:t>
            </w:r>
          </w:p>
        </w:tc>
      </w:tr>
    </w:tbl>
    <w:p w:rsidR="00BF3EC4" w:rsidRDefault="00BF3EC4"/>
    <w:sectPr w:rsidR="00BF3EC4" w:rsidSect="00BF3EC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12D" w:rsidRDefault="00D3312D" w:rsidP="000A416E">
      <w:r>
        <w:separator/>
      </w:r>
    </w:p>
  </w:endnote>
  <w:endnote w:type="continuationSeparator" w:id="1">
    <w:p w:rsidR="00D3312D" w:rsidRDefault="00D3312D" w:rsidP="000A41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12D" w:rsidRDefault="00D3312D" w:rsidP="000A416E">
      <w:r>
        <w:separator/>
      </w:r>
    </w:p>
  </w:footnote>
  <w:footnote w:type="continuationSeparator" w:id="1">
    <w:p w:rsidR="00D3312D" w:rsidRDefault="00D3312D" w:rsidP="000A41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7A13451"/>
    <w:rsid w:val="000A416E"/>
    <w:rsid w:val="001D1410"/>
    <w:rsid w:val="002772FF"/>
    <w:rsid w:val="002C0AD2"/>
    <w:rsid w:val="00381C82"/>
    <w:rsid w:val="00396307"/>
    <w:rsid w:val="005445E7"/>
    <w:rsid w:val="0056108A"/>
    <w:rsid w:val="007C540C"/>
    <w:rsid w:val="00850A72"/>
    <w:rsid w:val="00A345A7"/>
    <w:rsid w:val="00A8066A"/>
    <w:rsid w:val="00AA4DD0"/>
    <w:rsid w:val="00AB4F0B"/>
    <w:rsid w:val="00AC343B"/>
    <w:rsid w:val="00B31128"/>
    <w:rsid w:val="00B64294"/>
    <w:rsid w:val="00B8192F"/>
    <w:rsid w:val="00BD47E7"/>
    <w:rsid w:val="00BF3EC4"/>
    <w:rsid w:val="00D3312D"/>
    <w:rsid w:val="0FD13FF7"/>
    <w:rsid w:val="27171D5B"/>
    <w:rsid w:val="37A13451"/>
    <w:rsid w:val="4F226985"/>
    <w:rsid w:val="57211BAD"/>
    <w:rsid w:val="67237B75"/>
    <w:rsid w:val="77451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3EC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qFormat/>
    <w:rsid w:val="00BF3EC4"/>
    <w:pPr>
      <w:widowControl w:val="0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  <w:between w:val="single" w:sz="50" w:space="31" w:color="auto"/>
      </w:pBdr>
    </w:pPr>
    <w:rPr>
      <w:rFonts w:ascii="宋体" w:hAnsi="宋体" w:cs="宋体"/>
      <w:color w:val="000000" w:themeColor="text1"/>
      <w:kern w:val="2"/>
      <w:sz w:val="18"/>
      <w:szCs w:val="18"/>
      <w:u w:color="000000"/>
      <w:bdr w:val="single" w:sz="50" w:space="0" w:color="auto"/>
    </w:rPr>
  </w:style>
  <w:style w:type="paragraph" w:styleId="a4">
    <w:name w:val="header"/>
    <w:basedOn w:val="a"/>
    <w:link w:val="Char"/>
    <w:rsid w:val="000A4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A41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0A41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A416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9</cp:revision>
  <cp:lastPrinted>2017-05-10T02:23:00Z</cp:lastPrinted>
  <dcterms:created xsi:type="dcterms:W3CDTF">2016-12-28T01:34:00Z</dcterms:created>
  <dcterms:modified xsi:type="dcterms:W3CDTF">2017-06-09T01:41:00Z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