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09" w:rsidRPr="00970494" w:rsidRDefault="003A0509" w:rsidP="00970494">
      <w:pPr>
        <w:spacing w:line="360" w:lineRule="auto"/>
        <w:jc w:val="center"/>
        <w:rPr>
          <w:rFonts w:eastAsia="黑体"/>
          <w:b/>
          <w:color w:val="000000"/>
          <w:spacing w:val="7"/>
          <w:kern w:val="0"/>
          <w:sz w:val="52"/>
          <w:szCs w:val="52"/>
        </w:rPr>
      </w:pPr>
      <w:r w:rsidRPr="00970494">
        <w:rPr>
          <w:rFonts w:eastAsia="黑体"/>
          <w:b/>
          <w:color w:val="000000"/>
          <w:spacing w:val="7"/>
          <w:kern w:val="0"/>
          <w:sz w:val="52"/>
          <w:szCs w:val="52"/>
        </w:rPr>
        <w:t>China Monetary Policy Report</w:t>
      </w:r>
    </w:p>
    <w:p w:rsidR="003A0509" w:rsidRPr="00970494" w:rsidRDefault="003A0509" w:rsidP="00970494">
      <w:pPr>
        <w:spacing w:line="360" w:lineRule="auto"/>
        <w:jc w:val="center"/>
        <w:rPr>
          <w:rFonts w:eastAsia="黑体"/>
          <w:b/>
          <w:color w:val="000000"/>
          <w:sz w:val="52"/>
          <w:szCs w:val="52"/>
        </w:rPr>
      </w:pPr>
      <w:r w:rsidRPr="00970494">
        <w:rPr>
          <w:rFonts w:eastAsia="黑体"/>
          <w:b/>
          <w:color w:val="000000"/>
          <w:spacing w:val="7"/>
          <w:kern w:val="0"/>
          <w:sz w:val="52"/>
          <w:szCs w:val="52"/>
        </w:rPr>
        <w:t xml:space="preserve">Quarter </w:t>
      </w:r>
      <w:r w:rsidR="00970494" w:rsidRPr="00970494">
        <w:rPr>
          <w:b/>
          <w:color w:val="000000"/>
          <w:spacing w:val="7"/>
          <w:kern w:val="0"/>
          <w:sz w:val="52"/>
          <w:szCs w:val="52"/>
        </w:rPr>
        <w:t>Two</w:t>
      </w:r>
      <w:r w:rsidRPr="00970494">
        <w:rPr>
          <w:rFonts w:eastAsia="黑体"/>
          <w:b/>
          <w:color w:val="000000"/>
          <w:spacing w:val="7"/>
          <w:kern w:val="0"/>
          <w:sz w:val="52"/>
          <w:szCs w:val="52"/>
        </w:rPr>
        <w:t>, 2018</w:t>
      </w:r>
    </w:p>
    <w:p w:rsidR="003A0509" w:rsidRPr="00970494" w:rsidRDefault="003A0509" w:rsidP="00970494">
      <w:pPr>
        <w:spacing w:line="360" w:lineRule="auto"/>
        <w:jc w:val="center"/>
        <w:rPr>
          <w:rFonts w:eastAsia="楷体_GB2312"/>
          <w:color w:val="000000"/>
          <w:sz w:val="32"/>
          <w:szCs w:val="32"/>
        </w:rPr>
      </w:pPr>
      <w:r w:rsidRPr="00970494">
        <w:rPr>
          <w:rFonts w:eastAsia="楷体_GB2312"/>
          <w:color w:val="000000"/>
          <w:sz w:val="32"/>
          <w:szCs w:val="32"/>
        </w:rPr>
        <w:t>(</w:t>
      </w:r>
      <w:r w:rsidR="00970494" w:rsidRPr="00970494">
        <w:rPr>
          <w:color w:val="000000"/>
          <w:sz w:val="32"/>
          <w:szCs w:val="32"/>
        </w:rPr>
        <w:t>August</w:t>
      </w:r>
      <w:r w:rsidRPr="00970494">
        <w:rPr>
          <w:color w:val="000000"/>
          <w:sz w:val="32"/>
          <w:szCs w:val="32"/>
        </w:rPr>
        <w:t xml:space="preserve"> 1</w:t>
      </w:r>
      <w:r w:rsidR="00970494" w:rsidRPr="00970494">
        <w:rPr>
          <w:color w:val="000000"/>
          <w:sz w:val="32"/>
          <w:szCs w:val="32"/>
        </w:rPr>
        <w:t>0</w:t>
      </w:r>
      <w:r w:rsidRPr="00970494">
        <w:rPr>
          <w:rFonts w:eastAsia="楷体_GB2312"/>
          <w:color w:val="000000"/>
          <w:sz w:val="32"/>
          <w:szCs w:val="32"/>
        </w:rPr>
        <w:t>, 2018)</w:t>
      </w:r>
    </w:p>
    <w:p w:rsidR="003A0509" w:rsidRPr="00970494" w:rsidRDefault="003A0509" w:rsidP="00970494">
      <w:pPr>
        <w:spacing w:line="360" w:lineRule="auto"/>
        <w:jc w:val="center"/>
        <w:rPr>
          <w:rFonts w:eastAsia="楷体_GB2312"/>
          <w:b/>
          <w:color w:val="000000"/>
          <w:sz w:val="44"/>
        </w:rPr>
      </w:pPr>
    </w:p>
    <w:p w:rsidR="003A0509" w:rsidRPr="00970494" w:rsidRDefault="003A0509" w:rsidP="00970494">
      <w:pPr>
        <w:spacing w:line="360" w:lineRule="auto"/>
        <w:jc w:val="center"/>
        <w:rPr>
          <w:rFonts w:eastAsia="楷体_GB2312"/>
          <w:b/>
          <w:color w:val="000000"/>
          <w:sz w:val="44"/>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仿宋_GB2312"/>
          <w:color w:val="000000"/>
          <w:sz w:val="28"/>
        </w:rPr>
      </w:pPr>
    </w:p>
    <w:p w:rsidR="003A0509" w:rsidRPr="00970494" w:rsidRDefault="003A0509" w:rsidP="00970494">
      <w:pPr>
        <w:spacing w:line="360" w:lineRule="auto"/>
        <w:jc w:val="center"/>
        <w:rPr>
          <w:rFonts w:eastAsia="楷体_GB2312"/>
          <w:b/>
          <w:color w:val="000000"/>
          <w:sz w:val="32"/>
          <w:szCs w:val="32"/>
        </w:rPr>
      </w:pPr>
      <w:r w:rsidRPr="00970494">
        <w:rPr>
          <w:rFonts w:eastAsia="楷体_GB2312"/>
          <w:b/>
          <w:color w:val="000000"/>
          <w:sz w:val="32"/>
          <w:szCs w:val="32"/>
        </w:rPr>
        <w:t>Monetary Policy Analysis Group of</w:t>
      </w:r>
    </w:p>
    <w:p w:rsidR="003A0509" w:rsidRPr="00970494" w:rsidRDefault="003A0509" w:rsidP="00970494">
      <w:pPr>
        <w:spacing w:line="360" w:lineRule="auto"/>
        <w:jc w:val="center"/>
        <w:rPr>
          <w:rFonts w:eastAsia="楷体_GB2312"/>
          <w:b/>
          <w:color w:val="000000"/>
          <w:sz w:val="32"/>
          <w:szCs w:val="32"/>
        </w:rPr>
      </w:pPr>
      <w:r w:rsidRPr="00970494">
        <w:rPr>
          <w:rFonts w:eastAsia="楷体_GB2312"/>
          <w:b/>
          <w:color w:val="000000"/>
          <w:sz w:val="32"/>
          <w:szCs w:val="32"/>
        </w:rPr>
        <w:t xml:space="preserve">the People’s Bank of </w:t>
      </w:r>
      <w:smartTag w:uri="urn:schemas-microsoft-com:office:smarttags" w:element="place">
        <w:smartTag w:uri="urn:schemas-microsoft-com:office:smarttags" w:element="country-region">
          <w:r w:rsidRPr="00970494">
            <w:rPr>
              <w:rFonts w:eastAsia="楷体_GB2312"/>
              <w:b/>
              <w:color w:val="000000"/>
              <w:sz w:val="32"/>
              <w:szCs w:val="32"/>
            </w:rPr>
            <w:t>China</w:t>
          </w:r>
        </w:smartTag>
      </w:smartTag>
    </w:p>
    <w:p w:rsidR="003A0509" w:rsidRPr="00970494" w:rsidRDefault="003A0509" w:rsidP="00970494">
      <w:pPr>
        <w:pStyle w:val="af0"/>
        <w:spacing w:line="360" w:lineRule="auto"/>
        <w:jc w:val="center"/>
        <w:rPr>
          <w:rFonts w:ascii="Times New Roman" w:eastAsia="黑体"/>
          <w:kern w:val="0"/>
          <w:sz w:val="36"/>
        </w:rPr>
      </w:pPr>
    </w:p>
    <w:p w:rsidR="003A0509" w:rsidRPr="00970494" w:rsidRDefault="003A0509" w:rsidP="00970494">
      <w:pPr>
        <w:spacing w:line="360" w:lineRule="auto"/>
        <w:jc w:val="center"/>
        <w:rPr>
          <w:rFonts w:eastAsia="黑体"/>
          <w:b/>
          <w:color w:val="000000"/>
          <w:spacing w:val="7"/>
          <w:kern w:val="0"/>
          <w:sz w:val="72"/>
        </w:rPr>
      </w:pPr>
    </w:p>
    <w:p w:rsidR="003A0509" w:rsidRPr="00970494" w:rsidRDefault="003A0509" w:rsidP="00970494">
      <w:pPr>
        <w:autoSpaceDE w:val="0"/>
        <w:autoSpaceDN w:val="0"/>
        <w:adjustRightInd w:val="0"/>
        <w:spacing w:line="360" w:lineRule="auto"/>
        <w:jc w:val="center"/>
        <w:rPr>
          <w:rFonts w:eastAsia="黑体"/>
          <w:b/>
          <w:kern w:val="0"/>
          <w:sz w:val="32"/>
          <w:szCs w:val="32"/>
        </w:rPr>
      </w:pPr>
      <w:bookmarkStart w:id="0" w:name="_Hlt362110369"/>
    </w:p>
    <w:p w:rsidR="00970494" w:rsidRPr="00970494" w:rsidRDefault="00970494" w:rsidP="00970494">
      <w:pPr>
        <w:snapToGrid w:val="0"/>
        <w:spacing w:line="360" w:lineRule="auto"/>
        <w:ind w:firstLineChars="200" w:firstLine="643"/>
        <w:jc w:val="center"/>
        <w:rPr>
          <w:rFonts w:eastAsiaTheme="minorEastAsia"/>
          <w:b/>
          <w:kern w:val="0"/>
          <w:sz w:val="32"/>
          <w:szCs w:val="32"/>
        </w:rPr>
      </w:pPr>
      <w:r w:rsidRPr="00970494">
        <w:rPr>
          <w:rFonts w:eastAsia="黑体"/>
          <w:b/>
          <w:kern w:val="0"/>
          <w:sz w:val="32"/>
          <w:szCs w:val="32"/>
        </w:rPr>
        <w:lastRenderedPageBreak/>
        <w:t>Executive Summary</w:t>
      </w:r>
    </w:p>
    <w:p w:rsidR="00970494" w:rsidRPr="00970494" w:rsidRDefault="00970494" w:rsidP="00970494">
      <w:pPr>
        <w:spacing w:line="360" w:lineRule="auto"/>
        <w:rPr>
          <w:kern w:val="0"/>
          <w:sz w:val="24"/>
        </w:rPr>
      </w:pPr>
    </w:p>
    <w:p w:rsidR="00970494" w:rsidRPr="00970494" w:rsidRDefault="00970494" w:rsidP="00970494">
      <w:pPr>
        <w:spacing w:line="360" w:lineRule="auto"/>
        <w:rPr>
          <w:rFonts w:eastAsiaTheme="minorEastAsia"/>
          <w:kern w:val="0"/>
          <w:sz w:val="24"/>
        </w:rPr>
      </w:pPr>
      <w:r w:rsidRPr="00970494">
        <w:rPr>
          <w:kern w:val="0"/>
          <w:sz w:val="24"/>
        </w:rPr>
        <w:t xml:space="preserve">During </w:t>
      </w:r>
      <w:r w:rsidRPr="00970494">
        <w:rPr>
          <w:rFonts w:eastAsiaTheme="minorEastAsia"/>
          <w:kern w:val="0"/>
          <w:sz w:val="24"/>
        </w:rPr>
        <w:t>the first half of 2018,</w:t>
      </w:r>
      <w:r w:rsidRPr="00970494">
        <w:rPr>
          <w:rFonts w:eastAsia="楷体_GB2312"/>
          <w:kern w:val="0"/>
          <w:sz w:val="24"/>
        </w:rPr>
        <w:t xml:space="preserve"> the economy maintained stable </w:t>
      </w:r>
      <w:r w:rsidRPr="00970494">
        <w:rPr>
          <w:rFonts w:eastAsiaTheme="minorEastAsia"/>
          <w:kern w:val="0"/>
          <w:sz w:val="24"/>
        </w:rPr>
        <w:t>growth, with steadily progressing</w:t>
      </w:r>
      <w:r w:rsidRPr="00970494">
        <w:rPr>
          <w:rFonts w:eastAsia="仿宋_GB2312"/>
          <w:sz w:val="24"/>
        </w:rPr>
        <w:t xml:space="preserve"> structural adjustments, replacement of old growth drivers with new ones, vigorous development of the emerging industries, and quality and efficiency remaining at a fairly good level. The contribution of consumption to economic growth increased, the job market improved, and the price level was basically stable. </w:t>
      </w:r>
      <w:r w:rsidRPr="00970494">
        <w:rPr>
          <w:rFonts w:eastAsiaTheme="minorEastAsia"/>
          <w:kern w:val="0"/>
          <w:sz w:val="24"/>
        </w:rPr>
        <w:t xml:space="preserve">In the first half of the year, the Gross Domestic Product (GDP) grew 6.8 percent year on year, and the Consumer Price Index (CPI) was up 2.0 percent year on year. </w:t>
      </w:r>
    </w:p>
    <w:p w:rsidR="00970494" w:rsidRPr="00970494" w:rsidRDefault="00970494" w:rsidP="00970494">
      <w:pPr>
        <w:spacing w:line="360" w:lineRule="auto"/>
        <w:rPr>
          <w:rFonts w:eastAsiaTheme="minorEastAsia"/>
          <w:kern w:val="0"/>
          <w:sz w:val="24"/>
        </w:rPr>
      </w:pPr>
    </w:p>
    <w:p w:rsidR="00970494" w:rsidRPr="00970494" w:rsidRDefault="00970494" w:rsidP="00970494">
      <w:pPr>
        <w:spacing w:line="360" w:lineRule="auto"/>
        <w:rPr>
          <w:sz w:val="24"/>
        </w:rPr>
      </w:pPr>
      <w:r w:rsidRPr="00970494">
        <w:rPr>
          <w:rFonts w:eastAsiaTheme="minorEastAsia"/>
          <w:kern w:val="0"/>
          <w:sz w:val="24"/>
        </w:rPr>
        <w:t>From the beginning of 2018, following</w:t>
      </w:r>
      <w:r w:rsidRPr="00970494">
        <w:rPr>
          <w:sz w:val="24"/>
        </w:rPr>
        <w:t xml:space="preserve"> the arrangements of the CPC Central Committee and the State Council, </w:t>
      </w:r>
      <w:r w:rsidRPr="00970494">
        <w:rPr>
          <w:rFonts w:eastAsia="楷体_GB2312"/>
          <w:sz w:val="24"/>
        </w:rPr>
        <w:t>the PBC continued</w:t>
      </w:r>
      <w:r w:rsidRPr="00970494">
        <w:rPr>
          <w:rFonts w:eastAsiaTheme="minorEastAsia"/>
          <w:sz w:val="24"/>
        </w:rPr>
        <w:t xml:space="preserve"> to implement a sound and neutral monetary policy. In line with the changes in economic and financial circumstances, the PBC strengthened </w:t>
      </w:r>
      <w:r w:rsidRPr="00970494">
        <w:rPr>
          <w:sz w:val="24"/>
        </w:rPr>
        <w:t>preemptive adjustments</w:t>
      </w:r>
      <w:r w:rsidRPr="00970494">
        <w:rPr>
          <w:rFonts w:eastAsiaTheme="minorEastAsia"/>
          <w:sz w:val="24"/>
        </w:rPr>
        <w:t xml:space="preserve"> and fine-tunings to appropriately offset the insufficient allocation of credit resources in some areas, guided and stabilized market expectations, stepped up financial support to the real economy, particularly to small and micro businesses, and created favorable monetary and financial environments for supply-side structural reforms and high-quality development. First, the medium- and long-term liquidity supply was increased to an extent that overall liquidity was kept reasonable and adequate. Targeted cuts were made to the reserve requirement ratios (RRR) in January, April and July, respectively, and instruments such as the Medium-term Lending Facility (MLF) and the Pledged Supplementary Lending (PSL) were employed to inject medium- and long-term liquidity. Second, the market-based and law-based debt-equity swap was actively promoted. Through targeted RRR cuts, financial institutions were encouraged to implement debt-equity swaps in accordance with market principles. Third, financial support to small and micro businesses was stepped up. Together with other relevant departments, the PBC released the </w:t>
      </w:r>
      <w:r w:rsidRPr="00970494">
        <w:rPr>
          <w:rFonts w:eastAsiaTheme="minorEastAsia"/>
          <w:i/>
          <w:sz w:val="24"/>
        </w:rPr>
        <w:t>Opinions on Further Improving Financial Services for Small and Micro Businesses</w:t>
      </w:r>
      <w:r w:rsidRPr="00970494">
        <w:rPr>
          <w:rFonts w:eastAsiaTheme="minorEastAsia"/>
          <w:sz w:val="24"/>
        </w:rPr>
        <w:t xml:space="preserve">. It raised the quotas on central-bank lending and </w:t>
      </w:r>
      <w:r w:rsidRPr="00970494">
        <w:rPr>
          <w:rFonts w:eastAsiaTheme="minorEastAsia"/>
          <w:sz w:val="24"/>
        </w:rPr>
        <w:lastRenderedPageBreak/>
        <w:t xml:space="preserve">central-bank discounts for small and micro businesses as well as for sectors in the rural areas, and cut the interest rate of central-bank lending used to support small and micro businesses by 0.5 percentage point. </w:t>
      </w:r>
      <w:r w:rsidRPr="00970494">
        <w:rPr>
          <w:sz w:val="24"/>
        </w:rPr>
        <w:t xml:space="preserve">Fourth, the scope of acceptable collaterals for the MLF and central-bank lending was expanded by incorporating corporate credit bonds that are rated AA+ or AA, loans of small and micro businesses, and green loans to guide financial institutions to increase their support to small and micro businesses and the green economy. Fifth, the macro-prudential policy framework was adjusted and improved in a timely manner. A rating of financial institutions was initiated to strengthen the </w:t>
      </w:r>
      <w:r w:rsidRPr="00970494">
        <w:rPr>
          <w:kern w:val="0"/>
          <w:sz w:val="24"/>
        </w:rPr>
        <w:t xml:space="preserve">monitoring of their operations and risk profiles. </w:t>
      </w:r>
      <w:r w:rsidRPr="00970494">
        <w:rPr>
          <w:sz w:val="24"/>
        </w:rPr>
        <w:t>The macro-prudential assessment (MPA) was further improved, with interbank certificates of deposit included in the calculation of the interbank liability ratio and parametric adjustments when appropriate. This has helped guide financial institutions to include financing to small and micro businesses and other eligible off-balance-sheet assets on the balance sheet. Sixth, the RMB exchange rate became more flexible. Macro-prudential policies played the role of counter-cyclical adjustments. The RMB exchange rate experienced two-way fluctuations under market forces, with market expectations generally stable. Seventh, timely communications were conducted in a proactive manner to guide market expectations. Various channels were employed to strengthen communications with the market. Statements were issued on June 19 and July 3 respectively when there were relatively large fluctuations in the stock and foreign-exchange markets, thus helping stabilize market expectations.</w:t>
      </w:r>
    </w:p>
    <w:p w:rsidR="00970494" w:rsidRPr="00970494" w:rsidRDefault="00970494" w:rsidP="00970494">
      <w:pPr>
        <w:spacing w:line="360" w:lineRule="auto"/>
        <w:rPr>
          <w:sz w:val="24"/>
        </w:rPr>
      </w:pPr>
    </w:p>
    <w:p w:rsidR="00970494" w:rsidRPr="00970494" w:rsidRDefault="00970494" w:rsidP="00970494">
      <w:pPr>
        <w:spacing w:line="360" w:lineRule="auto"/>
        <w:rPr>
          <w:color w:val="000000" w:themeColor="text1"/>
          <w:sz w:val="28"/>
        </w:rPr>
      </w:pPr>
      <w:r w:rsidRPr="00970494">
        <w:rPr>
          <w:rFonts w:eastAsiaTheme="minorEastAsia"/>
          <w:kern w:val="0"/>
          <w:sz w:val="24"/>
        </w:rPr>
        <w:t>In general, t</w:t>
      </w:r>
      <w:r w:rsidRPr="00970494">
        <w:rPr>
          <w:sz w:val="24"/>
        </w:rPr>
        <w:t xml:space="preserve">he sound </w:t>
      </w:r>
      <w:r w:rsidRPr="00970494">
        <w:rPr>
          <w:rFonts w:eastAsiaTheme="minorEastAsia"/>
          <w:sz w:val="24"/>
        </w:rPr>
        <w:t xml:space="preserve">and neutral </w:t>
      </w:r>
      <w:r w:rsidRPr="00970494">
        <w:rPr>
          <w:sz w:val="24"/>
        </w:rPr>
        <w:t>monetary policy produced fairly good results. Liquidity in the banking system remained reasonable and adequate, and the terminal interest rate declined somewhat.</w:t>
      </w:r>
      <w:r w:rsidRPr="00970494">
        <w:rPr>
          <w:rFonts w:eastAsiaTheme="minorEastAsia"/>
          <w:sz w:val="24"/>
        </w:rPr>
        <w:t xml:space="preserve"> M</w:t>
      </w:r>
      <w:r w:rsidRPr="00970494">
        <w:rPr>
          <w:sz w:val="24"/>
        </w:rPr>
        <w:t xml:space="preserve">oney, credit, and all-system financing aggregates </w:t>
      </w:r>
      <w:r w:rsidRPr="00970494">
        <w:rPr>
          <w:rFonts w:eastAsiaTheme="minorEastAsia"/>
          <w:sz w:val="24"/>
        </w:rPr>
        <w:t xml:space="preserve">grew at an appropriate pace, and the macro leverage ratio </w:t>
      </w:r>
      <w:r w:rsidRPr="00970494">
        <w:rPr>
          <w:sz w:val="24"/>
        </w:rPr>
        <w:t xml:space="preserve">remained </w:t>
      </w:r>
      <w:r w:rsidRPr="00970494">
        <w:rPr>
          <w:rFonts w:eastAsiaTheme="minorEastAsia"/>
          <w:sz w:val="24"/>
        </w:rPr>
        <w:t>stable</w:t>
      </w:r>
      <w:r w:rsidRPr="00970494">
        <w:rPr>
          <w:sz w:val="24"/>
        </w:rPr>
        <w:t>. From the beginning of 2018, the growth of M2 remained above 8 percent. At end</w:t>
      </w:r>
      <w:r w:rsidRPr="00970494">
        <w:rPr>
          <w:rFonts w:eastAsiaTheme="minorEastAsia"/>
          <w:sz w:val="24"/>
        </w:rPr>
        <w:t>-June</w:t>
      </w:r>
      <w:r w:rsidRPr="00970494">
        <w:rPr>
          <w:sz w:val="24"/>
        </w:rPr>
        <w:t>, outstanding M2 grew by 8.0 percent year on year. The outstanding volume of RMB loans was up 1</w:t>
      </w:r>
      <w:r w:rsidRPr="00970494">
        <w:rPr>
          <w:rFonts w:eastAsiaTheme="minorEastAsia"/>
          <w:sz w:val="24"/>
        </w:rPr>
        <w:t>2.7</w:t>
      </w:r>
      <w:r w:rsidRPr="00970494">
        <w:rPr>
          <w:sz w:val="24"/>
        </w:rPr>
        <w:t xml:space="preserve"> percent year on year</w:t>
      </w:r>
      <w:r w:rsidRPr="00970494">
        <w:rPr>
          <w:rFonts w:eastAsiaTheme="minorEastAsia"/>
          <w:sz w:val="24"/>
        </w:rPr>
        <w:t xml:space="preserve">, representing an increase of RMB 9.0 trillion from the beginning of the year and an acceleration of RMB 1.1 trillion from the same </w:t>
      </w:r>
      <w:r w:rsidRPr="00970494">
        <w:rPr>
          <w:rFonts w:eastAsiaTheme="minorEastAsia"/>
          <w:sz w:val="24"/>
        </w:rPr>
        <w:lastRenderedPageBreak/>
        <w:t>period of the previous year.</w:t>
      </w:r>
      <w:r w:rsidRPr="00970494">
        <w:rPr>
          <w:sz w:val="24"/>
        </w:rPr>
        <w:t xml:space="preserve"> The stock of all-system financing aggregates grew by 9.8 percent year on year. In </w:t>
      </w:r>
      <w:r w:rsidRPr="00970494">
        <w:rPr>
          <w:rFonts w:eastAsiaTheme="minorEastAsia"/>
          <w:sz w:val="24"/>
        </w:rPr>
        <w:t>June</w:t>
      </w:r>
      <w:r w:rsidRPr="00970494">
        <w:rPr>
          <w:sz w:val="24"/>
        </w:rPr>
        <w:t>, the weighted average interest rate on loans to non-financial enterprises and other sectors was 5.</w:t>
      </w:r>
      <w:r w:rsidRPr="00970494">
        <w:rPr>
          <w:rFonts w:eastAsiaTheme="minorEastAsia"/>
          <w:sz w:val="24"/>
        </w:rPr>
        <w:t xml:space="preserve">97 </w:t>
      </w:r>
      <w:r w:rsidRPr="00970494">
        <w:rPr>
          <w:sz w:val="24"/>
        </w:rPr>
        <w:t xml:space="preserve">percent. </w:t>
      </w:r>
      <w:r w:rsidRPr="00970494">
        <w:rPr>
          <w:rFonts w:eastAsia="楷体_GB2312"/>
          <w:kern w:val="0"/>
          <w:sz w:val="24"/>
        </w:rPr>
        <w:t>At end-</w:t>
      </w:r>
      <w:r w:rsidRPr="00970494">
        <w:rPr>
          <w:rFonts w:eastAsiaTheme="minorEastAsia"/>
          <w:kern w:val="0"/>
          <w:sz w:val="24"/>
        </w:rPr>
        <w:t>June</w:t>
      </w:r>
      <w:r w:rsidRPr="00970494">
        <w:rPr>
          <w:rFonts w:eastAsia="楷体_GB2312"/>
          <w:kern w:val="0"/>
          <w:sz w:val="24"/>
        </w:rPr>
        <w:t xml:space="preserve">, the CFETS RMB exchange-rate index was </w:t>
      </w:r>
      <w:r w:rsidRPr="00970494">
        <w:rPr>
          <w:kern w:val="0"/>
          <w:sz w:val="24"/>
        </w:rPr>
        <w:t>9</w:t>
      </w:r>
      <w:r w:rsidRPr="00970494">
        <w:rPr>
          <w:rFonts w:eastAsiaTheme="minorEastAsia"/>
          <w:kern w:val="0"/>
          <w:sz w:val="24"/>
        </w:rPr>
        <w:t>5.66</w:t>
      </w:r>
      <w:r w:rsidRPr="00970494">
        <w:rPr>
          <w:kern w:val="0"/>
          <w:sz w:val="24"/>
        </w:rPr>
        <w:t xml:space="preserve">, and </w:t>
      </w:r>
      <w:r w:rsidRPr="00970494">
        <w:rPr>
          <w:rFonts w:eastAsia="楷体_GB2312"/>
          <w:kern w:val="0"/>
          <w:sz w:val="24"/>
        </w:rPr>
        <w:t>the central parity of the RMB against the USD was RMB 6.</w:t>
      </w:r>
      <w:r w:rsidRPr="00970494">
        <w:rPr>
          <w:kern w:val="0"/>
          <w:sz w:val="24"/>
        </w:rPr>
        <w:t>6166 per USD</w:t>
      </w:r>
      <w:r w:rsidRPr="00970494">
        <w:rPr>
          <w:rFonts w:eastAsia="楷体_GB2312"/>
          <w:kern w:val="0"/>
          <w:sz w:val="24"/>
        </w:rPr>
        <w:t>.</w:t>
      </w:r>
      <w:r w:rsidRPr="00970494">
        <w:rPr>
          <w:kern w:val="0"/>
          <w:sz w:val="24"/>
        </w:rPr>
        <w:t xml:space="preserve"> In the first half of the year, </w:t>
      </w:r>
      <w:r w:rsidRPr="00970494">
        <w:rPr>
          <w:rFonts w:eastAsia="楷体_GB2312"/>
          <w:kern w:val="0"/>
          <w:sz w:val="24"/>
        </w:rPr>
        <w:t>the central parity of the RMB against the USD</w:t>
      </w:r>
      <w:r w:rsidRPr="00970494">
        <w:rPr>
          <w:kern w:val="0"/>
          <w:sz w:val="24"/>
        </w:rPr>
        <w:t xml:space="preserve"> witnessed an annualized fluctuation ratio of 4.0 percent. </w:t>
      </w:r>
    </w:p>
    <w:p w:rsidR="00970494" w:rsidRPr="00970494" w:rsidRDefault="00970494" w:rsidP="00970494">
      <w:pPr>
        <w:snapToGrid w:val="0"/>
        <w:spacing w:line="360" w:lineRule="auto"/>
        <w:rPr>
          <w:sz w:val="24"/>
        </w:rPr>
      </w:pPr>
    </w:p>
    <w:p w:rsidR="00970494" w:rsidRPr="00970494" w:rsidRDefault="00970494" w:rsidP="00970494">
      <w:pPr>
        <w:snapToGrid w:val="0"/>
        <w:spacing w:line="360" w:lineRule="auto"/>
        <w:rPr>
          <w:rFonts w:eastAsia="楷体_GB2312"/>
          <w:color w:val="000000" w:themeColor="text1"/>
          <w:sz w:val="28"/>
        </w:rPr>
      </w:pPr>
      <w:r w:rsidRPr="00970494">
        <w:rPr>
          <w:sz w:val="24"/>
        </w:rPr>
        <w:t xml:space="preserve">Currently, the global economy has generally continued its recovery. However, as factors such as trade frictions, geopolitics, and the normalization of monetary policy in the major economies have added to uncertainties in the global economy and financial markets, the external environment has experienced notable changes. As China’s economic structural adjustments continuously deepened, economic growth drivers quickly shifted, economic resilience was further enhanced, and preliminary achievements were made to guard against and resolve financial risks. Meanwhile, there are some underlying structural problems and new problems and challenges have arisen. Under the condition of reasonable and adequate liquidity aggregates, coordination of policies should be strengthened to further improve the transmission mechanism for monetary and credit policy. Continuous efforts should be made to deepen supply-side structural reforms, strengthen the protection of property rights, improve the positive incentive mechanism, accelerate the building of a modern economic system, and promote high-quality development. </w:t>
      </w:r>
    </w:p>
    <w:p w:rsidR="00970494" w:rsidRPr="00970494" w:rsidRDefault="00970494" w:rsidP="00970494">
      <w:pPr>
        <w:spacing w:line="360" w:lineRule="auto"/>
        <w:rPr>
          <w:sz w:val="24"/>
        </w:rPr>
      </w:pPr>
    </w:p>
    <w:p w:rsidR="00970494" w:rsidRPr="00970494" w:rsidRDefault="00970494" w:rsidP="00970494">
      <w:pPr>
        <w:spacing w:line="360" w:lineRule="auto"/>
        <w:rPr>
          <w:sz w:val="24"/>
        </w:rPr>
      </w:pPr>
      <w:r w:rsidRPr="00970494">
        <w:rPr>
          <w:sz w:val="24"/>
        </w:rPr>
        <w:t xml:space="preserve">Going forward, the PBC will continue to follow the overall arrangements of the CPC Central Committee, the State Council, and Xi Jinping’s Thought on Socialism with Chinese Characteristics for a New Era, stick to the overall principle of pursuing progress while maintaining stability, implement the concept of new development, comply with the requirements for high-quality development, closely focus on the three tasks of serving the real economy, guarding against financial risks, and deepening financial reform, adopt innovative approaches to improve financial macro controls, maintain policy consistency and stability, and make policy more forward-looking, flexible, and effective. The PBC will maintain the neutrality and </w:t>
      </w:r>
      <w:r w:rsidRPr="00970494">
        <w:rPr>
          <w:sz w:val="24"/>
        </w:rPr>
        <w:lastRenderedPageBreak/>
        <w:t xml:space="preserve">appropriateness of a sound monetary policy, assume good control of the money supply, keep liquidity reasonable and adequate, make preemptive adjustments and fine-tunings in line with market conditions, attach importance to stability and guidance of expectations, optimize the financing and credit structure, improve the transmission mechanism for monetary and credit policy, enhance the capability and willingness of the financial system to serve the real economy through institutional innovations, and create </w:t>
      </w:r>
      <w:r w:rsidRPr="00970494">
        <w:rPr>
          <w:rFonts w:eastAsiaTheme="minorEastAsia"/>
          <w:sz w:val="24"/>
        </w:rPr>
        <w:t xml:space="preserve">a </w:t>
      </w:r>
      <w:r w:rsidRPr="00970494">
        <w:rPr>
          <w:sz w:val="24"/>
        </w:rPr>
        <w:t>neutral and appropriate monetary and financial environment for supply-side structural reforms and high-quality development. The PBC will improve monetary policy and the two-pillar framework underpinned by monetary and macro-prudential policies</w:t>
      </w:r>
      <w:r w:rsidRPr="00970494">
        <w:rPr>
          <w:rFonts w:eastAsia="仿宋_GB2312"/>
          <w:sz w:val="24"/>
        </w:rPr>
        <w:t xml:space="preserve">, deepen </w:t>
      </w:r>
      <w:r w:rsidRPr="00970494">
        <w:rPr>
          <w:rFonts w:eastAsiaTheme="minorEastAsia"/>
          <w:sz w:val="24"/>
        </w:rPr>
        <w:t xml:space="preserve">the </w:t>
      </w:r>
      <w:r w:rsidRPr="00970494">
        <w:rPr>
          <w:rFonts w:eastAsia="仿宋_GB2312"/>
          <w:sz w:val="24"/>
        </w:rPr>
        <w:t xml:space="preserve">market-based interest rate and exchange-rate reforms, actively promote the opening-up of the financial sector in an orderly manner, and enhance the vitality and resilience of the financial industry. </w:t>
      </w:r>
      <w:r w:rsidRPr="00970494">
        <w:rPr>
          <w:rFonts w:eastAsiaTheme="minorEastAsia"/>
          <w:sz w:val="24"/>
        </w:rPr>
        <w:t xml:space="preserve">The PBC will steadfastly carry out structural deleveraging while carefully calibrating its strength and pace, win </w:t>
      </w:r>
      <w:r w:rsidRPr="00970494">
        <w:rPr>
          <w:kern w:val="0"/>
          <w:sz w:val="24"/>
        </w:rPr>
        <w:t>the uphill battle of preventing and resolving major financial risks, and s</w:t>
      </w:r>
      <w:r w:rsidRPr="00970494">
        <w:rPr>
          <w:sz w:val="24"/>
        </w:rPr>
        <w:t xml:space="preserve">afeguard the bottom line to prevent systemic financial risks. </w:t>
      </w:r>
    </w:p>
    <w:p w:rsidR="00970494" w:rsidRPr="00970494" w:rsidRDefault="00970494" w:rsidP="00970494">
      <w:pPr>
        <w:spacing w:line="360" w:lineRule="auto"/>
      </w:pPr>
    </w:p>
    <w:p w:rsidR="003A0509" w:rsidRPr="00970494" w:rsidRDefault="003A0509" w:rsidP="00970494">
      <w:pPr>
        <w:spacing w:line="360" w:lineRule="auto"/>
      </w:pPr>
    </w:p>
    <w:p w:rsidR="003A0509" w:rsidRPr="00970494" w:rsidRDefault="003A0509" w:rsidP="00970494">
      <w:pPr>
        <w:pStyle w:val="af2"/>
        <w:adjustRightInd/>
        <w:snapToGrid/>
        <w:spacing w:line="360" w:lineRule="auto"/>
        <w:jc w:val="both"/>
        <w:rPr>
          <w:rFonts w:ascii="Times New Roman"/>
          <w:color w:val="FF0000"/>
        </w:rPr>
      </w:pPr>
    </w:p>
    <w:p w:rsidR="003A0509" w:rsidRPr="00970494" w:rsidRDefault="003A0509" w:rsidP="00970494">
      <w:pPr>
        <w:pStyle w:val="af2"/>
        <w:adjustRightInd/>
        <w:snapToGrid/>
        <w:spacing w:line="360" w:lineRule="auto"/>
        <w:jc w:val="both"/>
        <w:rPr>
          <w:rFonts w:ascii="Times New Roman"/>
          <w:color w:val="FF0000"/>
        </w:rPr>
      </w:pPr>
    </w:p>
    <w:p w:rsidR="003A0509" w:rsidRPr="00970494" w:rsidRDefault="003A0509" w:rsidP="00970494">
      <w:pPr>
        <w:pStyle w:val="af2"/>
        <w:spacing w:line="360" w:lineRule="auto"/>
        <w:jc w:val="both"/>
        <w:rPr>
          <w:rFonts w:ascii="Times New Roman"/>
          <w:color w:val="FF0000"/>
        </w:rPr>
      </w:pPr>
      <w:bookmarkStart w:id="1" w:name="_Hlt362109244"/>
      <w:bookmarkStart w:id="2" w:name="_Hlt362109312"/>
      <w:bookmarkEnd w:id="0"/>
      <w:bookmarkEnd w:id="1"/>
      <w:bookmarkEnd w:id="2"/>
    </w:p>
    <w:p w:rsidR="00970494" w:rsidRPr="00970494" w:rsidRDefault="00970494" w:rsidP="00970494">
      <w:pPr>
        <w:pStyle w:val="af2"/>
        <w:spacing w:line="360" w:lineRule="auto"/>
        <w:jc w:val="both"/>
        <w:rPr>
          <w:rFonts w:ascii="Times New Roman"/>
          <w:color w:val="FF0000"/>
        </w:rPr>
      </w:pPr>
    </w:p>
    <w:p w:rsidR="00970494" w:rsidRPr="00970494" w:rsidRDefault="00970494" w:rsidP="00970494">
      <w:pPr>
        <w:pStyle w:val="af2"/>
        <w:spacing w:line="360" w:lineRule="auto"/>
        <w:jc w:val="both"/>
        <w:rPr>
          <w:rFonts w:ascii="Times New Roman"/>
          <w:color w:val="FF0000"/>
        </w:rPr>
      </w:pPr>
    </w:p>
    <w:p w:rsidR="00970494" w:rsidRPr="00970494" w:rsidRDefault="00970494" w:rsidP="00970494">
      <w:pPr>
        <w:pStyle w:val="af2"/>
        <w:spacing w:line="360" w:lineRule="auto"/>
        <w:jc w:val="both"/>
        <w:rPr>
          <w:rFonts w:ascii="Times New Roman"/>
          <w:color w:val="FF0000"/>
        </w:rPr>
      </w:pPr>
    </w:p>
    <w:p w:rsidR="00970494" w:rsidRPr="00970494" w:rsidRDefault="00970494" w:rsidP="00970494">
      <w:pPr>
        <w:pStyle w:val="af2"/>
        <w:spacing w:line="360" w:lineRule="auto"/>
        <w:jc w:val="both"/>
        <w:rPr>
          <w:rFonts w:ascii="Times New Roman"/>
          <w:color w:val="FF0000"/>
        </w:rPr>
      </w:pPr>
    </w:p>
    <w:p w:rsidR="00970494" w:rsidRPr="00970494" w:rsidRDefault="00970494" w:rsidP="00970494">
      <w:pPr>
        <w:pStyle w:val="af2"/>
        <w:spacing w:line="360" w:lineRule="auto"/>
        <w:jc w:val="both"/>
        <w:rPr>
          <w:rFonts w:ascii="Times New Roman"/>
          <w:color w:val="FF0000"/>
        </w:rPr>
      </w:pPr>
    </w:p>
    <w:p w:rsidR="00970494" w:rsidRPr="00970494" w:rsidRDefault="00970494" w:rsidP="00970494">
      <w:pPr>
        <w:pStyle w:val="af2"/>
        <w:spacing w:line="360" w:lineRule="auto"/>
        <w:jc w:val="both"/>
        <w:rPr>
          <w:rFonts w:ascii="Times New Roman"/>
          <w:color w:val="FF0000"/>
        </w:rPr>
      </w:pPr>
    </w:p>
    <w:p w:rsidR="00970494" w:rsidRPr="00970494" w:rsidRDefault="00970494" w:rsidP="00970494">
      <w:pPr>
        <w:pStyle w:val="af2"/>
        <w:spacing w:line="360" w:lineRule="auto"/>
        <w:jc w:val="both"/>
        <w:rPr>
          <w:rFonts w:ascii="Times New Roman"/>
          <w:color w:val="FF0000"/>
        </w:rPr>
      </w:pPr>
    </w:p>
    <w:p w:rsidR="00970494" w:rsidRPr="00970494" w:rsidRDefault="00970494" w:rsidP="00970494">
      <w:pPr>
        <w:pStyle w:val="af2"/>
        <w:spacing w:line="360" w:lineRule="auto"/>
        <w:jc w:val="both"/>
        <w:rPr>
          <w:rFonts w:ascii="Times New Roman"/>
          <w:color w:val="FF0000"/>
        </w:rPr>
      </w:pPr>
    </w:p>
    <w:p w:rsidR="003A0509" w:rsidRPr="00970494" w:rsidRDefault="003A0509" w:rsidP="008E58CC">
      <w:pPr>
        <w:adjustRightInd w:val="0"/>
        <w:snapToGrid w:val="0"/>
        <w:spacing w:line="360" w:lineRule="auto"/>
        <w:ind w:firstLineChars="950" w:firstLine="3433"/>
        <w:rPr>
          <w:rFonts w:eastAsia="黑体"/>
          <w:b/>
          <w:i/>
          <w:color w:val="000000"/>
          <w:kern w:val="0"/>
          <w:sz w:val="36"/>
        </w:rPr>
      </w:pPr>
      <w:r w:rsidRPr="00970494">
        <w:rPr>
          <w:rFonts w:eastAsia="黑体"/>
          <w:b/>
          <w:i/>
          <w:color w:val="000000"/>
          <w:kern w:val="0"/>
          <w:sz w:val="36"/>
        </w:rPr>
        <w:lastRenderedPageBreak/>
        <w:t>Contents</w:t>
      </w:r>
    </w:p>
    <w:p w:rsidR="00D61908" w:rsidRPr="00D61908" w:rsidRDefault="007A6DE4" w:rsidP="00D61908">
      <w:pPr>
        <w:pStyle w:val="12"/>
        <w:jc w:val="both"/>
        <w:rPr>
          <w:rStyle w:val="a7"/>
          <w:rFonts w:ascii="Times New Roman" w:eastAsia="宋体"/>
          <w:b/>
          <w:sz w:val="24"/>
        </w:rPr>
      </w:pPr>
      <w:r w:rsidRPr="00D61908">
        <w:rPr>
          <w:rStyle w:val="a7"/>
          <w:rFonts w:ascii="Times New Roman" w:eastAsia="宋体"/>
          <w:noProof/>
          <w:sz w:val="24"/>
        </w:rPr>
        <w:fldChar w:fldCharType="begin"/>
      </w:r>
      <w:r w:rsidR="003A0509" w:rsidRPr="00D61908">
        <w:rPr>
          <w:rStyle w:val="a7"/>
          <w:rFonts w:ascii="Times New Roman" w:eastAsia="宋体"/>
          <w:noProof/>
          <w:sz w:val="24"/>
        </w:rPr>
        <w:instrText xml:space="preserve"> TOC \o "1-2" \h \z \u </w:instrText>
      </w:r>
      <w:r w:rsidRPr="00D61908">
        <w:rPr>
          <w:rStyle w:val="a7"/>
          <w:rFonts w:ascii="Times New Roman" w:eastAsia="宋体"/>
          <w:noProof/>
          <w:sz w:val="24"/>
        </w:rPr>
        <w:fldChar w:fldCharType="separate"/>
      </w:r>
      <w:hyperlink w:anchor="_Toc524442909" w:history="1">
        <w:r w:rsidR="00D61908" w:rsidRPr="00D61908">
          <w:rPr>
            <w:rStyle w:val="a7"/>
            <w:rFonts w:ascii="Times New Roman" w:eastAsia="宋体"/>
            <w:b/>
            <w:noProof/>
            <w:sz w:val="24"/>
          </w:rPr>
          <w:t>Part 1. Money and Credit Analysis</w:t>
        </w:r>
        <w:r w:rsidR="00D61908" w:rsidRPr="00D61908">
          <w:rPr>
            <w:rStyle w:val="a7"/>
            <w:rFonts w:ascii="Times New Roman" w:eastAsia="宋体"/>
            <w:b/>
            <w:webHidden/>
            <w:sz w:val="24"/>
          </w:rPr>
          <w:tab/>
        </w:r>
        <w:r w:rsidRPr="00D61908">
          <w:rPr>
            <w:rStyle w:val="a7"/>
            <w:rFonts w:ascii="Times New Roman" w:eastAsia="宋体"/>
            <w:b/>
            <w:webHidden/>
            <w:sz w:val="24"/>
          </w:rPr>
          <w:fldChar w:fldCharType="begin"/>
        </w:r>
        <w:r w:rsidR="00D61908" w:rsidRPr="00D61908">
          <w:rPr>
            <w:rStyle w:val="a7"/>
            <w:rFonts w:ascii="Times New Roman" w:eastAsia="宋体"/>
            <w:b/>
            <w:webHidden/>
            <w:sz w:val="24"/>
          </w:rPr>
          <w:instrText xml:space="preserve"> PAGEREF _Toc524442909 \h </w:instrText>
        </w:r>
        <w:r w:rsidRPr="00D61908">
          <w:rPr>
            <w:rStyle w:val="a7"/>
            <w:rFonts w:ascii="Times New Roman" w:eastAsia="宋体"/>
            <w:b/>
            <w:webHidden/>
            <w:sz w:val="24"/>
          </w:rPr>
        </w:r>
        <w:r w:rsidRPr="00D61908">
          <w:rPr>
            <w:rStyle w:val="a7"/>
            <w:rFonts w:ascii="Times New Roman" w:eastAsia="宋体"/>
            <w:b/>
            <w:webHidden/>
            <w:sz w:val="24"/>
          </w:rPr>
          <w:fldChar w:fldCharType="separate"/>
        </w:r>
        <w:r w:rsidR="0045100C">
          <w:rPr>
            <w:rStyle w:val="a7"/>
            <w:rFonts w:ascii="Times New Roman" w:eastAsia="宋体" w:hint="eastAsia"/>
            <w:b/>
            <w:noProof/>
            <w:webHidden/>
            <w:sz w:val="24"/>
          </w:rPr>
          <w:t>１</w:t>
        </w:r>
        <w:r w:rsidRPr="00D61908">
          <w:rPr>
            <w:rStyle w:val="a7"/>
            <w:rFonts w:ascii="Times New Roman" w:eastAsia="宋体"/>
            <w:b/>
            <w:webHidden/>
            <w:sz w:val="24"/>
          </w:rPr>
          <w:fldChar w:fldCharType="end"/>
        </w:r>
      </w:hyperlink>
    </w:p>
    <w:p w:rsidR="00D61908" w:rsidRPr="00D61908" w:rsidRDefault="007A6DE4" w:rsidP="00D61908">
      <w:pPr>
        <w:pStyle w:val="22"/>
        <w:jc w:val="both"/>
        <w:rPr>
          <w:rStyle w:val="a7"/>
          <w:rFonts w:ascii="Times New Roman" w:eastAsia="宋体"/>
        </w:rPr>
      </w:pPr>
      <w:hyperlink w:anchor="_Toc524442910" w:history="1">
        <w:r w:rsidR="00D61908" w:rsidRPr="00D61908">
          <w:rPr>
            <w:rStyle w:val="a7"/>
            <w:rFonts w:ascii="Times New Roman" w:eastAsia="宋体"/>
            <w:noProof/>
          </w:rPr>
          <w:t>I. Liquidity was ample and appropriate, and major money-market rates declined</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_Toc524442910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１</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11" w:history="1">
        <w:r w:rsidR="00D61908" w:rsidRPr="00D61908">
          <w:rPr>
            <w:rStyle w:val="a7"/>
            <w:rFonts w:ascii="Times New Roman" w:eastAsia="宋体"/>
            <w:noProof/>
          </w:rPr>
          <w:t>II. Lending by financial institutions grew rapidly and lending rates were generally stable</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_Toc524442911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４</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12" w:history="1">
        <w:r w:rsidR="00D61908" w:rsidRPr="00D61908">
          <w:rPr>
            <w:rStyle w:val="a7"/>
            <w:rFonts w:ascii="Times New Roman" w:eastAsia="宋体"/>
            <w:noProof/>
          </w:rPr>
          <w:t>III. Money supply increased moderately, and all-system financing aggregates grew at a slower pace</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_Toc524442912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１１</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13" w:history="1">
        <w:r w:rsidR="00D61908" w:rsidRPr="00D61908">
          <w:rPr>
            <w:rStyle w:val="a7"/>
            <w:rFonts w:ascii="Times New Roman" w:eastAsia="宋体"/>
            <w:noProof/>
          </w:rPr>
          <w:t>IV. The RMB exchange rate was more flexible in terms of two-way fluctuations and cross-border RMB businesses saw rapid growth</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_Toc524442913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１４</w:t>
        </w:r>
        <w:r w:rsidRPr="00D61908">
          <w:rPr>
            <w:rStyle w:val="a7"/>
            <w:rFonts w:ascii="Times New Roman" w:eastAsia="宋体"/>
            <w:webHidden/>
          </w:rPr>
          <w:fldChar w:fldCharType="end"/>
        </w:r>
      </w:hyperlink>
    </w:p>
    <w:p w:rsidR="00D61908" w:rsidRPr="00D61908" w:rsidRDefault="007A6DE4" w:rsidP="00D61908">
      <w:pPr>
        <w:pStyle w:val="12"/>
        <w:jc w:val="both"/>
        <w:rPr>
          <w:rStyle w:val="a7"/>
          <w:rFonts w:ascii="Times New Roman" w:eastAsia="宋体"/>
          <w:b/>
          <w:sz w:val="24"/>
        </w:rPr>
      </w:pPr>
      <w:hyperlink w:anchor="_Toc524442914" w:history="1">
        <w:r w:rsidR="00D61908" w:rsidRPr="00D61908">
          <w:rPr>
            <w:rStyle w:val="a7"/>
            <w:rFonts w:ascii="Times New Roman" w:eastAsia="宋体"/>
            <w:b/>
            <w:noProof/>
            <w:sz w:val="24"/>
          </w:rPr>
          <w:t>Part 2. Monetary Policy Operations</w:t>
        </w:r>
        <w:r w:rsidR="00D61908" w:rsidRPr="00D61908">
          <w:rPr>
            <w:rStyle w:val="a7"/>
            <w:rFonts w:ascii="Times New Roman" w:eastAsia="宋体"/>
            <w:b/>
            <w:webHidden/>
            <w:sz w:val="24"/>
          </w:rPr>
          <w:tab/>
        </w:r>
        <w:r w:rsidRPr="00D61908">
          <w:rPr>
            <w:rStyle w:val="a7"/>
            <w:rFonts w:ascii="Times New Roman" w:eastAsia="宋体"/>
            <w:b/>
            <w:webHidden/>
            <w:sz w:val="24"/>
          </w:rPr>
          <w:fldChar w:fldCharType="begin"/>
        </w:r>
        <w:r w:rsidR="00D61908" w:rsidRPr="00D61908">
          <w:rPr>
            <w:rStyle w:val="a7"/>
            <w:rFonts w:ascii="Times New Roman" w:eastAsia="宋体"/>
            <w:b/>
            <w:webHidden/>
            <w:sz w:val="24"/>
          </w:rPr>
          <w:instrText xml:space="preserve"> PAGEREF _Toc524442914 \h </w:instrText>
        </w:r>
        <w:r w:rsidRPr="00D61908">
          <w:rPr>
            <w:rStyle w:val="a7"/>
            <w:rFonts w:ascii="Times New Roman" w:eastAsia="宋体"/>
            <w:b/>
            <w:webHidden/>
            <w:sz w:val="24"/>
          </w:rPr>
        </w:r>
        <w:r w:rsidRPr="00D61908">
          <w:rPr>
            <w:rStyle w:val="a7"/>
            <w:rFonts w:ascii="Times New Roman" w:eastAsia="宋体"/>
            <w:b/>
            <w:webHidden/>
            <w:sz w:val="24"/>
          </w:rPr>
          <w:fldChar w:fldCharType="separate"/>
        </w:r>
        <w:r w:rsidR="0045100C">
          <w:rPr>
            <w:rStyle w:val="a7"/>
            <w:rFonts w:ascii="Times New Roman" w:eastAsia="宋体" w:hint="eastAsia"/>
            <w:b/>
            <w:noProof/>
            <w:webHidden/>
            <w:sz w:val="24"/>
          </w:rPr>
          <w:t>１６</w:t>
        </w:r>
        <w:r w:rsidRPr="00D61908">
          <w:rPr>
            <w:rStyle w:val="a7"/>
            <w:rFonts w:ascii="Times New Roman" w:eastAsia="宋体"/>
            <w:b/>
            <w:webHidden/>
            <w:sz w:val="24"/>
          </w:rPr>
          <w:fldChar w:fldCharType="end"/>
        </w:r>
      </w:hyperlink>
    </w:p>
    <w:p w:rsidR="00D61908" w:rsidRPr="00D61908" w:rsidRDefault="007A6DE4" w:rsidP="00D61908">
      <w:pPr>
        <w:pStyle w:val="22"/>
        <w:jc w:val="both"/>
        <w:rPr>
          <w:rStyle w:val="a7"/>
          <w:rFonts w:ascii="Times New Roman" w:eastAsia="宋体"/>
        </w:rPr>
      </w:pPr>
      <w:hyperlink w:anchor="_Toc524442915" w:history="1">
        <w:r w:rsidR="00D61908" w:rsidRPr="00D61908">
          <w:rPr>
            <w:rStyle w:val="a7"/>
            <w:rFonts w:ascii="Times New Roman" w:eastAsia="宋体"/>
            <w:noProof/>
          </w:rPr>
          <w:t>I. Conducting Open Market Operations (OMOs) in a flexible manner</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_Toc524442915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１７</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16" w:history="1">
        <w:r w:rsidR="00D61908" w:rsidRPr="00D61908">
          <w:rPr>
            <w:rStyle w:val="a7"/>
            <w:rFonts w:ascii="Times New Roman" w:eastAsia="宋体"/>
            <w:noProof/>
          </w:rPr>
          <w:t>II. Conducting Standing Lending Facility (SLF) and MLF operations</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_Toc524442916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１８</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17" w:history="1">
        <w:r w:rsidR="00D61908" w:rsidRPr="00D61908">
          <w:rPr>
            <w:rStyle w:val="a7"/>
            <w:rFonts w:ascii="Times New Roman" w:eastAsia="宋体"/>
            <w:noProof/>
          </w:rPr>
          <w:t>III. Lowering the RRR of some financial institutions</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_Toc524442917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１８</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18" w:history="1">
        <w:r w:rsidR="00D61908" w:rsidRPr="00D61908">
          <w:rPr>
            <w:rStyle w:val="a7"/>
            <w:rFonts w:ascii="Times New Roman" w:eastAsia="宋体"/>
            <w:noProof/>
          </w:rPr>
          <w:t>IV. Further improving the framework for macro-prudential policies</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_Toc524442918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１９</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19" w:history="1">
        <w:r w:rsidR="00D61908" w:rsidRPr="00D61908">
          <w:rPr>
            <w:rStyle w:val="a7"/>
            <w:rFonts w:ascii="Times New Roman" w:eastAsia="宋体"/>
            <w:noProof/>
          </w:rPr>
          <w:t>V. Supporting key areas and weak sectors in the economy</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_Toc524442919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２０</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20" w:history="1">
        <w:r w:rsidR="00D61908" w:rsidRPr="00D61908">
          <w:rPr>
            <w:rStyle w:val="a7"/>
            <w:rFonts w:ascii="Times New Roman" w:eastAsia="宋体"/>
            <w:noProof/>
          </w:rPr>
          <w:t>VI. Window guidance and credit policies for structural guidance</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_Toc524442920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２１</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21" w:history="1">
        <w:r w:rsidR="00D61908" w:rsidRPr="00D61908">
          <w:rPr>
            <w:rStyle w:val="a7"/>
            <w:rFonts w:ascii="Times New Roman" w:eastAsia="宋体"/>
            <w:noProof/>
          </w:rPr>
          <w:t>VII</w:t>
        </w:r>
        <w:r w:rsidR="00D61908" w:rsidRPr="00D61908">
          <w:rPr>
            <w:rStyle w:val="a7"/>
            <w:rFonts w:ascii="Times New Roman" w:eastAsia="宋体"/>
            <w:noProof/>
          </w:rPr>
          <w:t>．</w:t>
        </w:r>
        <w:r w:rsidR="00D61908" w:rsidRPr="00D61908">
          <w:rPr>
            <w:rStyle w:val="a7"/>
            <w:rFonts w:ascii="Times New Roman" w:eastAsia="宋体"/>
            <w:noProof/>
          </w:rPr>
          <w:t>Deepening the market-based interest-rate reform</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_Toc524442921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２８</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22" w:history="1">
        <w:r w:rsidR="00D61908" w:rsidRPr="00D61908">
          <w:rPr>
            <w:rStyle w:val="a7"/>
            <w:rFonts w:ascii="Times New Roman" w:eastAsia="宋体"/>
            <w:noProof/>
          </w:rPr>
          <w:t>VIII. Improving the market-based RMB exchange-rate regime</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_Toc524442922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２９</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23" w:history="1">
        <w:r w:rsidR="00D61908" w:rsidRPr="00D61908">
          <w:rPr>
            <w:rStyle w:val="a7"/>
            <w:rFonts w:ascii="Times New Roman" w:eastAsia="宋体"/>
            <w:noProof/>
          </w:rPr>
          <w:t>IX. Deepening reform of financial institutions</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_Toc524442923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３２</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24" w:history="1">
        <w:r w:rsidR="00D61908" w:rsidRPr="00D61908">
          <w:rPr>
            <w:rStyle w:val="a7"/>
            <w:rFonts w:ascii="Times New Roman" w:eastAsia="宋体"/>
            <w:noProof/>
          </w:rPr>
          <w:t>X. Deepening reform of the foreign exchange administration</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_Toc524442924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３３</w:t>
        </w:r>
        <w:r w:rsidRPr="00D61908">
          <w:rPr>
            <w:rStyle w:val="a7"/>
            <w:rFonts w:ascii="Times New Roman" w:eastAsia="宋体"/>
            <w:webHidden/>
          </w:rPr>
          <w:fldChar w:fldCharType="end"/>
        </w:r>
      </w:hyperlink>
    </w:p>
    <w:p w:rsidR="00D61908" w:rsidRPr="00D61908" w:rsidRDefault="007A6DE4" w:rsidP="00D61908">
      <w:pPr>
        <w:pStyle w:val="12"/>
        <w:jc w:val="both"/>
        <w:rPr>
          <w:rStyle w:val="a7"/>
          <w:rFonts w:ascii="Times New Roman" w:eastAsia="宋体"/>
          <w:b/>
          <w:sz w:val="24"/>
        </w:rPr>
      </w:pPr>
      <w:hyperlink w:anchor="_Toc524442925" w:history="1">
        <w:r w:rsidR="00D61908">
          <w:rPr>
            <w:rStyle w:val="a7"/>
            <w:rFonts w:ascii="Times New Roman" w:eastAsia="宋体"/>
            <w:b/>
            <w:noProof/>
            <w:sz w:val="24"/>
          </w:rPr>
          <w:t>Part 3</w:t>
        </w:r>
        <w:r w:rsidR="00D61908">
          <w:rPr>
            <w:rStyle w:val="a7"/>
            <w:rFonts w:ascii="Times New Roman" w:eastAsia="宋体" w:hint="eastAsia"/>
            <w:b/>
            <w:noProof/>
            <w:sz w:val="24"/>
          </w:rPr>
          <w:t>.</w:t>
        </w:r>
        <w:r w:rsidR="00D61908" w:rsidRPr="00D61908">
          <w:rPr>
            <w:rStyle w:val="a7"/>
            <w:rFonts w:ascii="Times New Roman" w:eastAsia="宋体"/>
            <w:b/>
            <w:noProof/>
            <w:sz w:val="24"/>
          </w:rPr>
          <w:t>Financial Market Analysis</w:t>
        </w:r>
        <w:r w:rsidR="00D61908" w:rsidRPr="00D61908">
          <w:rPr>
            <w:rStyle w:val="a7"/>
            <w:rFonts w:ascii="Times New Roman" w:eastAsia="宋体"/>
            <w:b/>
            <w:webHidden/>
            <w:sz w:val="24"/>
          </w:rPr>
          <w:tab/>
        </w:r>
        <w:r w:rsidRPr="00D61908">
          <w:rPr>
            <w:rStyle w:val="a7"/>
            <w:rFonts w:ascii="Times New Roman" w:eastAsia="宋体"/>
            <w:b/>
            <w:webHidden/>
            <w:sz w:val="24"/>
          </w:rPr>
          <w:fldChar w:fldCharType="begin"/>
        </w:r>
        <w:r w:rsidR="00D61908" w:rsidRPr="00D61908">
          <w:rPr>
            <w:rStyle w:val="a7"/>
            <w:rFonts w:ascii="Times New Roman" w:eastAsia="宋体"/>
            <w:b/>
            <w:webHidden/>
            <w:sz w:val="24"/>
          </w:rPr>
          <w:instrText xml:space="preserve"> PAGEREF _Toc524442925 \h </w:instrText>
        </w:r>
        <w:r w:rsidRPr="00D61908">
          <w:rPr>
            <w:rStyle w:val="a7"/>
            <w:rFonts w:ascii="Times New Roman" w:eastAsia="宋体"/>
            <w:b/>
            <w:webHidden/>
            <w:sz w:val="24"/>
          </w:rPr>
        </w:r>
        <w:r w:rsidRPr="00D61908">
          <w:rPr>
            <w:rStyle w:val="a7"/>
            <w:rFonts w:ascii="Times New Roman" w:eastAsia="宋体"/>
            <w:b/>
            <w:webHidden/>
            <w:sz w:val="24"/>
          </w:rPr>
          <w:fldChar w:fldCharType="separate"/>
        </w:r>
        <w:r w:rsidR="0045100C">
          <w:rPr>
            <w:rStyle w:val="a7"/>
            <w:rFonts w:ascii="Times New Roman" w:eastAsia="宋体" w:hint="eastAsia"/>
            <w:b/>
            <w:noProof/>
            <w:webHidden/>
            <w:sz w:val="24"/>
          </w:rPr>
          <w:t>３４</w:t>
        </w:r>
        <w:r w:rsidRPr="00D61908">
          <w:rPr>
            <w:rStyle w:val="a7"/>
            <w:rFonts w:ascii="Times New Roman" w:eastAsia="宋体"/>
            <w:b/>
            <w:webHidden/>
            <w:sz w:val="24"/>
          </w:rPr>
          <w:fldChar w:fldCharType="end"/>
        </w:r>
      </w:hyperlink>
    </w:p>
    <w:p w:rsidR="00D61908" w:rsidRPr="00D61908" w:rsidRDefault="007A6DE4" w:rsidP="00D61908">
      <w:pPr>
        <w:pStyle w:val="22"/>
        <w:jc w:val="both"/>
        <w:rPr>
          <w:rStyle w:val="a7"/>
          <w:rFonts w:ascii="Times New Roman" w:eastAsia="宋体"/>
        </w:rPr>
      </w:pPr>
      <w:hyperlink w:anchor="_Toc524442926" w:history="1">
        <w:r w:rsidR="00D61908" w:rsidRPr="00D61908">
          <w:rPr>
            <w:rStyle w:val="a7"/>
            <w:rFonts w:ascii="Times New Roman" w:eastAsia="宋体"/>
            <w:noProof/>
          </w:rPr>
          <w:t>I. Financial market analysis</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_Toc524442926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３４</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28" w:history="1">
        <w:r w:rsidR="00D61908" w:rsidRPr="00D61908">
          <w:rPr>
            <w:rStyle w:val="a7"/>
            <w:rFonts w:ascii="Times New Roman" w:eastAsia="宋体"/>
            <w:noProof/>
          </w:rPr>
          <w:t>II. The development of institutional arrangements in the financial markets</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_Toc524442928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４５</w:t>
        </w:r>
        <w:r w:rsidRPr="00D61908">
          <w:rPr>
            <w:rStyle w:val="a7"/>
            <w:rFonts w:ascii="Times New Roman" w:eastAsia="宋体"/>
            <w:webHidden/>
          </w:rPr>
          <w:fldChar w:fldCharType="end"/>
        </w:r>
      </w:hyperlink>
    </w:p>
    <w:p w:rsidR="00D61908" w:rsidRPr="00D61908" w:rsidRDefault="007A6DE4" w:rsidP="00D61908">
      <w:pPr>
        <w:pStyle w:val="12"/>
        <w:jc w:val="both"/>
        <w:rPr>
          <w:rStyle w:val="a7"/>
          <w:rFonts w:ascii="Times New Roman" w:eastAsia="宋体"/>
          <w:b/>
          <w:sz w:val="24"/>
        </w:rPr>
      </w:pPr>
      <w:hyperlink w:anchor="_Toc524442929" w:history="1">
        <w:r w:rsidR="00D61908" w:rsidRPr="00D61908">
          <w:rPr>
            <w:rStyle w:val="a7"/>
            <w:rFonts w:ascii="Times New Roman" w:eastAsia="宋体"/>
            <w:b/>
            <w:noProof/>
            <w:sz w:val="24"/>
          </w:rPr>
          <w:t>Part 4. Macroeconomic Overview</w:t>
        </w:r>
        <w:r w:rsidR="00D61908" w:rsidRPr="00D61908">
          <w:rPr>
            <w:rStyle w:val="a7"/>
            <w:rFonts w:ascii="Times New Roman" w:eastAsia="宋体"/>
            <w:b/>
            <w:webHidden/>
            <w:sz w:val="24"/>
          </w:rPr>
          <w:tab/>
        </w:r>
        <w:r w:rsidRPr="00D61908">
          <w:rPr>
            <w:rStyle w:val="a7"/>
            <w:rFonts w:ascii="Times New Roman" w:eastAsia="宋体"/>
            <w:b/>
            <w:webHidden/>
            <w:sz w:val="24"/>
          </w:rPr>
          <w:fldChar w:fldCharType="begin"/>
        </w:r>
        <w:r w:rsidR="00D61908" w:rsidRPr="00D61908">
          <w:rPr>
            <w:rStyle w:val="a7"/>
            <w:rFonts w:ascii="Times New Roman" w:eastAsia="宋体"/>
            <w:b/>
            <w:webHidden/>
            <w:sz w:val="24"/>
          </w:rPr>
          <w:instrText xml:space="preserve"> PAGEREF _Toc524442929 \h </w:instrText>
        </w:r>
        <w:r w:rsidRPr="00D61908">
          <w:rPr>
            <w:rStyle w:val="a7"/>
            <w:rFonts w:ascii="Times New Roman" w:eastAsia="宋体"/>
            <w:b/>
            <w:webHidden/>
            <w:sz w:val="24"/>
          </w:rPr>
        </w:r>
        <w:r w:rsidRPr="00D61908">
          <w:rPr>
            <w:rStyle w:val="a7"/>
            <w:rFonts w:ascii="Times New Roman" w:eastAsia="宋体"/>
            <w:b/>
            <w:webHidden/>
            <w:sz w:val="24"/>
          </w:rPr>
          <w:fldChar w:fldCharType="separate"/>
        </w:r>
        <w:r w:rsidR="0045100C">
          <w:rPr>
            <w:rStyle w:val="a7"/>
            <w:rFonts w:ascii="Times New Roman" w:eastAsia="宋体" w:hint="eastAsia"/>
            <w:b/>
            <w:noProof/>
            <w:webHidden/>
            <w:sz w:val="24"/>
          </w:rPr>
          <w:t>４９</w:t>
        </w:r>
        <w:r w:rsidRPr="00D61908">
          <w:rPr>
            <w:rStyle w:val="a7"/>
            <w:rFonts w:ascii="Times New Roman" w:eastAsia="宋体"/>
            <w:b/>
            <w:webHidden/>
            <w:sz w:val="24"/>
          </w:rPr>
          <w:fldChar w:fldCharType="end"/>
        </w:r>
      </w:hyperlink>
    </w:p>
    <w:p w:rsidR="00D61908" w:rsidRPr="00D61908" w:rsidRDefault="007A6DE4" w:rsidP="00D61908">
      <w:pPr>
        <w:pStyle w:val="22"/>
        <w:jc w:val="both"/>
        <w:rPr>
          <w:rStyle w:val="a7"/>
          <w:rFonts w:ascii="Times New Roman" w:eastAsia="宋体"/>
        </w:rPr>
      </w:pPr>
      <w:hyperlink w:anchor="_Toc524442930" w:history="1">
        <w:r w:rsidR="00D61908" w:rsidRPr="00D61908">
          <w:rPr>
            <w:rStyle w:val="a7"/>
            <w:rFonts w:ascii="Times New Roman" w:eastAsia="宋体"/>
            <w:noProof/>
          </w:rPr>
          <w:t>I. Global economic and financial developments</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_Toc524442930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４９</w:t>
        </w:r>
        <w:r w:rsidRPr="00D61908">
          <w:rPr>
            <w:rStyle w:val="a7"/>
            <w:rFonts w:ascii="Times New Roman" w:eastAsia="宋体"/>
            <w:webHidden/>
          </w:rPr>
          <w:fldChar w:fldCharType="end"/>
        </w:r>
      </w:hyperlink>
    </w:p>
    <w:p w:rsidR="00D61908" w:rsidRPr="00D61908" w:rsidRDefault="007A6DE4" w:rsidP="00D61908">
      <w:pPr>
        <w:pStyle w:val="22"/>
        <w:jc w:val="both"/>
        <w:rPr>
          <w:rStyle w:val="a7"/>
          <w:rFonts w:ascii="Times New Roman" w:eastAsia="宋体"/>
        </w:rPr>
      </w:pPr>
      <w:hyperlink w:anchor="_Toc524442931" w:history="1">
        <w:r w:rsidR="00D61908" w:rsidRPr="00D61908">
          <w:rPr>
            <w:rStyle w:val="a7"/>
            <w:rFonts w:ascii="Times New Roman" w:eastAsia="宋体"/>
            <w:noProof/>
          </w:rPr>
          <w:t>II. Macroeconomic developments in China</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_Toc524442931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５８</w:t>
        </w:r>
        <w:r w:rsidRPr="00D61908">
          <w:rPr>
            <w:rStyle w:val="a7"/>
            <w:rFonts w:ascii="Times New Roman" w:eastAsia="宋体"/>
            <w:webHidden/>
          </w:rPr>
          <w:fldChar w:fldCharType="end"/>
        </w:r>
      </w:hyperlink>
    </w:p>
    <w:p w:rsidR="00D61908" w:rsidRPr="00D61908" w:rsidRDefault="007A6DE4" w:rsidP="00D61908">
      <w:pPr>
        <w:pStyle w:val="12"/>
        <w:jc w:val="both"/>
        <w:rPr>
          <w:rStyle w:val="a7"/>
          <w:rFonts w:ascii="Times New Roman" w:eastAsia="宋体"/>
          <w:b/>
          <w:sz w:val="24"/>
        </w:rPr>
      </w:pPr>
      <w:hyperlink w:anchor="_Toc524442932" w:history="1">
        <w:r w:rsidR="00D61908" w:rsidRPr="00D61908">
          <w:rPr>
            <w:rStyle w:val="a7"/>
            <w:rFonts w:ascii="Times New Roman" w:eastAsia="宋体"/>
            <w:b/>
            <w:noProof/>
            <w:sz w:val="24"/>
          </w:rPr>
          <w:t>Part 5. Monetary-Policy Stance to be Adopted during the Next Stage</w:t>
        </w:r>
        <w:r w:rsidR="00D61908" w:rsidRPr="00D61908">
          <w:rPr>
            <w:rStyle w:val="a7"/>
            <w:rFonts w:ascii="Times New Roman" w:eastAsia="宋体"/>
            <w:b/>
            <w:webHidden/>
            <w:sz w:val="24"/>
          </w:rPr>
          <w:tab/>
        </w:r>
        <w:r w:rsidRPr="00D61908">
          <w:rPr>
            <w:rStyle w:val="a7"/>
            <w:rFonts w:ascii="Times New Roman" w:eastAsia="宋体"/>
            <w:b/>
            <w:webHidden/>
            <w:sz w:val="24"/>
          </w:rPr>
          <w:fldChar w:fldCharType="begin"/>
        </w:r>
        <w:r w:rsidR="00D61908" w:rsidRPr="00D61908">
          <w:rPr>
            <w:rStyle w:val="a7"/>
            <w:rFonts w:ascii="Times New Roman" w:eastAsia="宋体"/>
            <w:b/>
            <w:webHidden/>
            <w:sz w:val="24"/>
          </w:rPr>
          <w:instrText xml:space="preserve"> PAGEREF _Toc524442932 \h </w:instrText>
        </w:r>
        <w:r w:rsidRPr="00D61908">
          <w:rPr>
            <w:rStyle w:val="a7"/>
            <w:rFonts w:ascii="Times New Roman" w:eastAsia="宋体"/>
            <w:b/>
            <w:webHidden/>
            <w:sz w:val="24"/>
          </w:rPr>
        </w:r>
        <w:r w:rsidRPr="00D61908">
          <w:rPr>
            <w:rStyle w:val="a7"/>
            <w:rFonts w:ascii="Times New Roman" w:eastAsia="宋体"/>
            <w:b/>
            <w:webHidden/>
            <w:sz w:val="24"/>
          </w:rPr>
          <w:fldChar w:fldCharType="separate"/>
        </w:r>
        <w:r w:rsidR="0045100C">
          <w:rPr>
            <w:rStyle w:val="a7"/>
            <w:rFonts w:ascii="Times New Roman" w:eastAsia="宋体" w:hint="eastAsia"/>
            <w:b/>
            <w:noProof/>
            <w:webHidden/>
            <w:sz w:val="24"/>
          </w:rPr>
          <w:t>７１</w:t>
        </w:r>
        <w:r w:rsidRPr="00D61908">
          <w:rPr>
            <w:rStyle w:val="a7"/>
            <w:rFonts w:ascii="Times New Roman" w:eastAsia="宋体"/>
            <w:b/>
            <w:webHidden/>
            <w:sz w:val="24"/>
          </w:rPr>
          <w:fldChar w:fldCharType="end"/>
        </w:r>
      </w:hyperlink>
    </w:p>
    <w:p w:rsidR="00D61908" w:rsidRPr="00D61908" w:rsidRDefault="007A6DE4" w:rsidP="00D61908">
      <w:pPr>
        <w:pStyle w:val="22"/>
        <w:jc w:val="both"/>
        <w:rPr>
          <w:rStyle w:val="a7"/>
          <w:rFonts w:ascii="Times New Roman" w:eastAsia="宋体"/>
        </w:rPr>
      </w:pPr>
      <w:hyperlink w:anchor="_Toc524442933" w:history="1">
        <w:r w:rsidR="00D61908" w:rsidRPr="00D61908">
          <w:rPr>
            <w:rStyle w:val="a7"/>
            <w:rFonts w:ascii="Times New Roman" w:eastAsia="宋体"/>
            <w:noProof/>
          </w:rPr>
          <w:t>I. Outlook for the Chinese economy</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_Toc524442933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７１</w:t>
        </w:r>
        <w:r w:rsidRPr="00D61908">
          <w:rPr>
            <w:rStyle w:val="a7"/>
            <w:rFonts w:ascii="Times New Roman" w:eastAsia="宋体"/>
            <w:webHidden/>
          </w:rPr>
          <w:fldChar w:fldCharType="end"/>
        </w:r>
      </w:hyperlink>
    </w:p>
    <w:p w:rsidR="00D61908" w:rsidRPr="00D61908" w:rsidRDefault="007A6DE4" w:rsidP="00D61908">
      <w:pPr>
        <w:pStyle w:val="22"/>
        <w:jc w:val="both"/>
        <w:rPr>
          <w:rFonts w:ascii="Times New Roman" w:eastAsiaTheme="minorEastAsia"/>
          <w:noProof/>
          <w:color w:val="auto"/>
          <w:kern w:val="2"/>
          <w:sz w:val="21"/>
          <w:szCs w:val="22"/>
        </w:rPr>
      </w:pPr>
      <w:hyperlink w:anchor="_Toc524442934" w:history="1">
        <w:r w:rsidR="00D61908" w:rsidRPr="00D61908">
          <w:rPr>
            <w:rStyle w:val="a7"/>
            <w:rFonts w:ascii="Times New Roman" w:eastAsia="宋体"/>
            <w:noProof/>
          </w:rPr>
          <w:t>II. Monetary policy during the next stage</w:t>
        </w:r>
        <w:r w:rsidR="00D61908" w:rsidRPr="00D61908">
          <w:rPr>
            <w:rStyle w:val="a7"/>
            <w:rFonts w:ascii="Times New Roman" w:eastAsia="宋体"/>
            <w:webHidden/>
          </w:rPr>
          <w:tab/>
        </w:r>
        <w:r w:rsidRPr="00D61908">
          <w:rPr>
            <w:rStyle w:val="a7"/>
            <w:rFonts w:ascii="Times New Roman" w:eastAsia="宋体"/>
            <w:webHidden/>
          </w:rPr>
          <w:fldChar w:fldCharType="begin"/>
        </w:r>
        <w:r w:rsidR="00D61908" w:rsidRPr="00D61908">
          <w:rPr>
            <w:rStyle w:val="a7"/>
            <w:rFonts w:ascii="Times New Roman" w:eastAsia="宋体"/>
            <w:webHidden/>
          </w:rPr>
          <w:instrText xml:space="preserve"> PAGEREF _Toc524442934 \h </w:instrText>
        </w:r>
        <w:r w:rsidRPr="00D61908">
          <w:rPr>
            <w:rStyle w:val="a7"/>
            <w:rFonts w:ascii="Times New Roman" w:eastAsia="宋体"/>
            <w:webHidden/>
          </w:rPr>
        </w:r>
        <w:r w:rsidRPr="00D61908">
          <w:rPr>
            <w:rStyle w:val="a7"/>
            <w:rFonts w:ascii="Times New Roman" w:eastAsia="宋体"/>
            <w:webHidden/>
          </w:rPr>
          <w:fldChar w:fldCharType="separate"/>
        </w:r>
        <w:r w:rsidR="0045100C">
          <w:rPr>
            <w:rStyle w:val="a7"/>
            <w:rFonts w:ascii="Times New Roman" w:eastAsia="宋体" w:hint="eastAsia"/>
            <w:noProof/>
            <w:webHidden/>
          </w:rPr>
          <w:t>７５</w:t>
        </w:r>
        <w:r w:rsidRPr="00D61908">
          <w:rPr>
            <w:rStyle w:val="a7"/>
            <w:rFonts w:ascii="Times New Roman" w:eastAsia="宋体"/>
            <w:webHidden/>
          </w:rPr>
          <w:fldChar w:fldCharType="end"/>
        </w:r>
      </w:hyperlink>
    </w:p>
    <w:p w:rsidR="003A0509" w:rsidRPr="00093B2F" w:rsidRDefault="007A6DE4" w:rsidP="00D61908">
      <w:pPr>
        <w:pStyle w:val="22"/>
        <w:spacing w:line="360" w:lineRule="auto"/>
        <w:jc w:val="both"/>
        <w:rPr>
          <w:rStyle w:val="a7"/>
          <w:rFonts w:ascii="Times New Roman" w:eastAsia="宋体"/>
          <w:noProof/>
        </w:rPr>
      </w:pPr>
      <w:r w:rsidRPr="00D61908">
        <w:rPr>
          <w:rStyle w:val="a7"/>
          <w:rFonts w:ascii="Times New Roman" w:eastAsia="宋体"/>
          <w:noProof/>
        </w:rPr>
        <w:fldChar w:fldCharType="end"/>
      </w:r>
    </w:p>
    <w:p w:rsidR="008E58CC" w:rsidRDefault="008E58CC" w:rsidP="00970494">
      <w:pPr>
        <w:tabs>
          <w:tab w:val="right" w:leader="dot" w:pos="8296"/>
        </w:tabs>
        <w:spacing w:line="360" w:lineRule="auto"/>
        <w:ind w:leftChars="-7" w:left="-15" w:firstLineChars="5" w:firstLine="11"/>
        <w:rPr>
          <w:rStyle w:val="a7"/>
          <w:b/>
          <w:noProof/>
          <w:color w:val="auto"/>
          <w:u w:val="none"/>
        </w:rPr>
      </w:pPr>
    </w:p>
    <w:p w:rsidR="001E6756" w:rsidRDefault="001E6756" w:rsidP="00970494">
      <w:pPr>
        <w:tabs>
          <w:tab w:val="right" w:leader="dot" w:pos="8296"/>
        </w:tabs>
        <w:spacing w:line="360" w:lineRule="auto"/>
        <w:ind w:leftChars="-7" w:left="-15" w:firstLineChars="5" w:firstLine="11"/>
        <w:rPr>
          <w:rStyle w:val="a7"/>
          <w:b/>
          <w:noProof/>
          <w:color w:val="auto"/>
          <w:u w:val="none"/>
        </w:rPr>
      </w:pPr>
    </w:p>
    <w:p w:rsidR="001E6756" w:rsidRDefault="001E6756" w:rsidP="00970494">
      <w:pPr>
        <w:tabs>
          <w:tab w:val="right" w:leader="dot" w:pos="8296"/>
        </w:tabs>
        <w:spacing w:line="360" w:lineRule="auto"/>
        <w:ind w:leftChars="-7" w:left="-15" w:firstLineChars="5" w:firstLine="11"/>
        <w:rPr>
          <w:rStyle w:val="a7"/>
          <w:b/>
          <w:noProof/>
          <w:color w:val="auto"/>
          <w:u w:val="none"/>
        </w:rPr>
      </w:pPr>
    </w:p>
    <w:p w:rsidR="003A0509" w:rsidRPr="00970494" w:rsidRDefault="003A0509" w:rsidP="00970494">
      <w:pPr>
        <w:tabs>
          <w:tab w:val="right" w:leader="dot" w:pos="8296"/>
        </w:tabs>
        <w:spacing w:line="360" w:lineRule="auto"/>
        <w:ind w:leftChars="-7" w:left="-15" w:firstLineChars="5" w:firstLine="11"/>
        <w:rPr>
          <w:rStyle w:val="a7"/>
          <w:b/>
          <w:noProof/>
          <w:color w:val="auto"/>
          <w:u w:val="none"/>
        </w:rPr>
      </w:pPr>
      <w:r w:rsidRPr="00970494">
        <w:rPr>
          <w:rStyle w:val="a7"/>
          <w:b/>
          <w:noProof/>
          <w:color w:val="auto"/>
          <w:u w:val="none"/>
        </w:rPr>
        <w:lastRenderedPageBreak/>
        <w:t>Boxes</w:t>
      </w:r>
    </w:p>
    <w:p w:rsidR="00D61908" w:rsidRPr="00D61908" w:rsidRDefault="007A6DE4" w:rsidP="00D61908">
      <w:pPr>
        <w:pStyle w:val="aa"/>
        <w:tabs>
          <w:tab w:val="right" w:leader="dot" w:pos="8296"/>
        </w:tabs>
        <w:rPr>
          <w:rFonts w:asciiTheme="minorHAnsi" w:eastAsiaTheme="minorEastAsia" w:hAnsiTheme="minorHAnsi" w:cstheme="minorBidi"/>
          <w:noProof/>
          <w:szCs w:val="22"/>
        </w:rPr>
      </w:pPr>
      <w:r w:rsidRPr="00D61908">
        <w:rPr>
          <w:rStyle w:val="a7"/>
          <w:noProof/>
        </w:rPr>
        <w:fldChar w:fldCharType="begin"/>
      </w:r>
      <w:r w:rsidR="005A29D5" w:rsidRPr="00D61908">
        <w:rPr>
          <w:rStyle w:val="a7"/>
          <w:noProof/>
        </w:rPr>
        <w:instrText xml:space="preserve"> TOC \c "Box" </w:instrText>
      </w:r>
      <w:r w:rsidRPr="00D61908">
        <w:rPr>
          <w:rStyle w:val="a7"/>
          <w:noProof/>
        </w:rPr>
        <w:fldChar w:fldCharType="separate"/>
      </w:r>
      <w:r w:rsidR="00D61908" w:rsidRPr="00D61908">
        <w:rPr>
          <w:noProof/>
        </w:rPr>
        <w:t>Box 1 Base Money and Liquidity in the Banking System</w:t>
      </w:r>
      <w:r w:rsidR="00D61908" w:rsidRPr="00D61908">
        <w:rPr>
          <w:noProof/>
        </w:rPr>
        <w:tab/>
      </w:r>
      <w:r w:rsidRPr="00D61908">
        <w:rPr>
          <w:noProof/>
        </w:rPr>
        <w:fldChar w:fldCharType="begin"/>
      </w:r>
      <w:r w:rsidR="00D61908" w:rsidRPr="00D61908">
        <w:rPr>
          <w:noProof/>
        </w:rPr>
        <w:instrText xml:space="preserve"> PAGEREF _Toc524443013 \h </w:instrText>
      </w:r>
      <w:r w:rsidRPr="00D61908">
        <w:rPr>
          <w:noProof/>
        </w:rPr>
      </w:r>
      <w:r w:rsidRPr="00D61908">
        <w:rPr>
          <w:noProof/>
        </w:rPr>
        <w:fldChar w:fldCharType="separate"/>
      </w:r>
      <w:r w:rsidR="0045100C">
        <w:rPr>
          <w:rFonts w:hint="eastAsia"/>
          <w:noProof/>
        </w:rPr>
        <w:t>２</w:t>
      </w:r>
      <w:r w:rsidRPr="00D61908">
        <w:rPr>
          <w:noProof/>
        </w:rPr>
        <w:fldChar w:fldCharType="end"/>
      </w:r>
    </w:p>
    <w:p w:rsidR="00D61908" w:rsidRPr="00D61908" w:rsidRDefault="00D61908" w:rsidP="00D61908">
      <w:pPr>
        <w:pStyle w:val="aa"/>
        <w:tabs>
          <w:tab w:val="right" w:leader="dot" w:pos="8296"/>
        </w:tabs>
        <w:rPr>
          <w:rFonts w:asciiTheme="minorHAnsi" w:eastAsiaTheme="minorEastAsia" w:hAnsiTheme="minorHAnsi" w:cstheme="minorBidi"/>
          <w:noProof/>
          <w:szCs w:val="22"/>
        </w:rPr>
      </w:pPr>
      <w:r w:rsidRPr="00D61908">
        <w:rPr>
          <w:noProof/>
          <w:color w:val="000000" w:themeColor="text1"/>
        </w:rPr>
        <w:t>Box 2 Further Improvement of Financial Services for Small and Micro Businesses</w:t>
      </w:r>
      <w:r w:rsidRPr="00D61908">
        <w:rPr>
          <w:noProof/>
        </w:rPr>
        <w:tab/>
      </w:r>
      <w:r w:rsidR="007A6DE4" w:rsidRPr="00D61908">
        <w:rPr>
          <w:noProof/>
        </w:rPr>
        <w:fldChar w:fldCharType="begin"/>
      </w:r>
      <w:r w:rsidRPr="00D61908">
        <w:rPr>
          <w:noProof/>
        </w:rPr>
        <w:instrText xml:space="preserve"> PAGEREF _Toc524443014 \h </w:instrText>
      </w:r>
      <w:r w:rsidR="007A6DE4" w:rsidRPr="00D61908">
        <w:rPr>
          <w:noProof/>
        </w:rPr>
      </w:r>
      <w:r w:rsidR="007A6DE4" w:rsidRPr="00D61908">
        <w:rPr>
          <w:noProof/>
        </w:rPr>
        <w:fldChar w:fldCharType="separate"/>
      </w:r>
      <w:r w:rsidR="0045100C">
        <w:rPr>
          <w:rFonts w:hint="eastAsia"/>
          <w:noProof/>
        </w:rPr>
        <w:t>２３</w:t>
      </w:r>
      <w:r w:rsidR="007A6DE4" w:rsidRPr="00D61908">
        <w:rPr>
          <w:noProof/>
        </w:rPr>
        <w:fldChar w:fldCharType="end"/>
      </w:r>
    </w:p>
    <w:p w:rsidR="00D61908" w:rsidRPr="00D61908" w:rsidRDefault="00D61908" w:rsidP="00D61908">
      <w:pPr>
        <w:pStyle w:val="aa"/>
        <w:tabs>
          <w:tab w:val="right" w:leader="dot" w:pos="8296"/>
        </w:tabs>
        <w:rPr>
          <w:rFonts w:asciiTheme="minorHAnsi" w:eastAsiaTheme="minorEastAsia" w:hAnsiTheme="minorHAnsi" w:cstheme="minorBidi"/>
          <w:noProof/>
          <w:szCs w:val="22"/>
        </w:rPr>
      </w:pPr>
      <w:r w:rsidRPr="00D61908">
        <w:rPr>
          <w:noProof/>
          <w:color w:val="000000" w:themeColor="text1"/>
        </w:rPr>
        <w:t>Box 3 Observations on the Recent RMB Exchange Rate Movements</w:t>
      </w:r>
      <w:r w:rsidRPr="00D61908">
        <w:rPr>
          <w:noProof/>
        </w:rPr>
        <w:tab/>
      </w:r>
      <w:r w:rsidR="007A6DE4" w:rsidRPr="00D61908">
        <w:rPr>
          <w:noProof/>
        </w:rPr>
        <w:fldChar w:fldCharType="begin"/>
      </w:r>
      <w:r w:rsidRPr="00D61908">
        <w:rPr>
          <w:noProof/>
        </w:rPr>
        <w:instrText xml:space="preserve"> PAGEREF _Toc524443015 \h </w:instrText>
      </w:r>
      <w:r w:rsidR="007A6DE4" w:rsidRPr="00D61908">
        <w:rPr>
          <w:noProof/>
        </w:rPr>
      </w:r>
      <w:r w:rsidR="007A6DE4" w:rsidRPr="00D61908">
        <w:rPr>
          <w:noProof/>
        </w:rPr>
        <w:fldChar w:fldCharType="separate"/>
      </w:r>
      <w:r w:rsidR="0045100C">
        <w:rPr>
          <w:rFonts w:hint="eastAsia"/>
          <w:noProof/>
        </w:rPr>
        <w:t>２９</w:t>
      </w:r>
      <w:r w:rsidR="007A6DE4" w:rsidRPr="00D61908">
        <w:rPr>
          <w:noProof/>
        </w:rPr>
        <w:fldChar w:fldCharType="end"/>
      </w:r>
    </w:p>
    <w:p w:rsidR="00D61908" w:rsidRPr="00D61908" w:rsidRDefault="00D61908" w:rsidP="00D61908">
      <w:pPr>
        <w:pStyle w:val="aa"/>
        <w:tabs>
          <w:tab w:val="right" w:leader="dot" w:pos="8296"/>
        </w:tabs>
        <w:rPr>
          <w:rFonts w:asciiTheme="minorHAnsi" w:eastAsiaTheme="minorEastAsia" w:hAnsiTheme="minorHAnsi" w:cstheme="minorBidi"/>
          <w:noProof/>
          <w:szCs w:val="22"/>
        </w:rPr>
      </w:pPr>
      <w:r w:rsidRPr="00D61908">
        <w:rPr>
          <w:noProof/>
          <w:color w:val="000000" w:themeColor="text1"/>
        </w:rPr>
        <w:t>Box 4 Current Economic Performance and Monetary Policy</w:t>
      </w:r>
      <w:r w:rsidRPr="00D61908">
        <w:rPr>
          <w:noProof/>
        </w:rPr>
        <w:tab/>
      </w:r>
      <w:r w:rsidR="007A6DE4" w:rsidRPr="00D61908">
        <w:rPr>
          <w:noProof/>
        </w:rPr>
        <w:fldChar w:fldCharType="begin"/>
      </w:r>
      <w:r w:rsidRPr="00D61908">
        <w:rPr>
          <w:noProof/>
        </w:rPr>
        <w:instrText xml:space="preserve"> PAGEREF _Toc524443016 \h </w:instrText>
      </w:r>
      <w:r w:rsidR="007A6DE4" w:rsidRPr="00D61908">
        <w:rPr>
          <w:noProof/>
        </w:rPr>
      </w:r>
      <w:r w:rsidR="007A6DE4" w:rsidRPr="00D61908">
        <w:rPr>
          <w:noProof/>
        </w:rPr>
        <w:fldChar w:fldCharType="separate"/>
      </w:r>
      <w:r w:rsidR="0045100C">
        <w:rPr>
          <w:rFonts w:hint="eastAsia"/>
          <w:noProof/>
        </w:rPr>
        <w:t>７２</w:t>
      </w:r>
      <w:r w:rsidR="007A6DE4" w:rsidRPr="00D61908">
        <w:rPr>
          <w:noProof/>
        </w:rPr>
        <w:fldChar w:fldCharType="end"/>
      </w:r>
    </w:p>
    <w:p w:rsidR="00316369" w:rsidRPr="00D61908" w:rsidRDefault="007A6DE4" w:rsidP="00970494">
      <w:pPr>
        <w:pStyle w:val="aa"/>
        <w:tabs>
          <w:tab w:val="right" w:leader="dot" w:pos="8296"/>
        </w:tabs>
        <w:spacing w:line="360" w:lineRule="auto"/>
        <w:ind w:leftChars="0" w:left="0" w:firstLineChars="0" w:firstLine="0"/>
        <w:rPr>
          <w:rStyle w:val="a7"/>
          <w:noProof/>
        </w:rPr>
      </w:pPr>
      <w:r w:rsidRPr="00D61908">
        <w:rPr>
          <w:rStyle w:val="a7"/>
          <w:noProof/>
        </w:rPr>
        <w:fldChar w:fldCharType="end"/>
      </w:r>
    </w:p>
    <w:p w:rsidR="003A0509" w:rsidRPr="00970494" w:rsidRDefault="003A0509" w:rsidP="00970494">
      <w:pPr>
        <w:tabs>
          <w:tab w:val="right" w:leader="dot" w:pos="8296"/>
        </w:tabs>
        <w:spacing w:line="360" w:lineRule="auto"/>
        <w:ind w:leftChars="-7" w:left="-15" w:firstLineChars="5" w:firstLine="11"/>
        <w:rPr>
          <w:rStyle w:val="a7"/>
          <w:b/>
          <w:noProof/>
          <w:color w:val="auto"/>
          <w:u w:val="none"/>
        </w:rPr>
      </w:pPr>
      <w:r w:rsidRPr="00970494">
        <w:rPr>
          <w:rStyle w:val="a7"/>
          <w:b/>
          <w:noProof/>
          <w:color w:val="auto"/>
          <w:u w:val="none"/>
        </w:rPr>
        <w:t>Tables</w:t>
      </w:r>
    </w:p>
    <w:p w:rsidR="00D61908" w:rsidRPr="00D61908" w:rsidRDefault="007A6DE4" w:rsidP="00D61908">
      <w:pPr>
        <w:pStyle w:val="aa"/>
        <w:tabs>
          <w:tab w:val="right" w:leader="dot" w:pos="8296"/>
        </w:tabs>
        <w:rPr>
          <w:rFonts w:asciiTheme="minorHAnsi" w:eastAsiaTheme="minorEastAsia" w:hAnsiTheme="minorHAnsi" w:cstheme="minorBidi"/>
          <w:noProof/>
          <w:szCs w:val="22"/>
        </w:rPr>
      </w:pPr>
      <w:r w:rsidRPr="00D61908">
        <w:rPr>
          <w:rStyle w:val="a7"/>
          <w:noProof/>
        </w:rPr>
        <w:fldChar w:fldCharType="begin"/>
      </w:r>
      <w:r w:rsidR="003A0509" w:rsidRPr="00D61908">
        <w:rPr>
          <w:rStyle w:val="a7"/>
          <w:noProof/>
        </w:rPr>
        <w:instrText xml:space="preserve"> TOC \h \z \c "Table" </w:instrText>
      </w:r>
      <w:r w:rsidRPr="00D61908">
        <w:rPr>
          <w:rStyle w:val="a7"/>
          <w:noProof/>
        </w:rPr>
        <w:fldChar w:fldCharType="separate"/>
      </w:r>
      <w:hyperlink w:anchor="_Toc524442939" w:history="1">
        <w:r w:rsidR="00D61908" w:rsidRPr="00D61908">
          <w:rPr>
            <w:rStyle w:val="a7"/>
            <w:noProof/>
          </w:rPr>
          <w:t>Table 1 Structure of RMB Loans during the First Half of 2018</w:t>
        </w:r>
        <w:r w:rsidR="00D61908" w:rsidRPr="00D61908">
          <w:rPr>
            <w:noProof/>
            <w:webHidden/>
          </w:rPr>
          <w:tab/>
        </w:r>
        <w:r w:rsidRPr="00D61908">
          <w:rPr>
            <w:noProof/>
            <w:webHidden/>
          </w:rPr>
          <w:fldChar w:fldCharType="begin"/>
        </w:r>
        <w:r w:rsidR="00D61908" w:rsidRPr="00D61908">
          <w:rPr>
            <w:noProof/>
            <w:webHidden/>
          </w:rPr>
          <w:instrText xml:space="preserve"> PAGEREF _Toc524442939 \h </w:instrText>
        </w:r>
        <w:r w:rsidRPr="00D61908">
          <w:rPr>
            <w:noProof/>
            <w:webHidden/>
          </w:rPr>
        </w:r>
        <w:r w:rsidRPr="00D61908">
          <w:rPr>
            <w:noProof/>
            <w:webHidden/>
          </w:rPr>
          <w:fldChar w:fldCharType="separate"/>
        </w:r>
        <w:r w:rsidR="0045100C">
          <w:rPr>
            <w:rFonts w:hint="eastAsia"/>
            <w:noProof/>
            <w:webHidden/>
          </w:rPr>
          <w:t>６</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0" w:history="1">
        <w:r w:rsidR="00D61908" w:rsidRPr="00D61908">
          <w:rPr>
            <w:rStyle w:val="a7"/>
            <w:noProof/>
          </w:rPr>
          <w:t>Table 2 New RMB Loans by Financial Institutions during the First Half of 2018</w:t>
        </w:r>
        <w:r w:rsidR="00D61908" w:rsidRPr="00D61908">
          <w:rPr>
            <w:noProof/>
            <w:webHidden/>
          </w:rPr>
          <w:tab/>
        </w:r>
        <w:r w:rsidRPr="00D61908">
          <w:rPr>
            <w:noProof/>
            <w:webHidden/>
          </w:rPr>
          <w:fldChar w:fldCharType="begin"/>
        </w:r>
        <w:r w:rsidR="00D61908" w:rsidRPr="00D61908">
          <w:rPr>
            <w:noProof/>
            <w:webHidden/>
          </w:rPr>
          <w:instrText xml:space="preserve"> PAGEREF _Toc524442940 \h </w:instrText>
        </w:r>
        <w:r w:rsidRPr="00D61908">
          <w:rPr>
            <w:noProof/>
            <w:webHidden/>
          </w:rPr>
        </w:r>
        <w:r w:rsidRPr="00D61908">
          <w:rPr>
            <w:noProof/>
            <w:webHidden/>
          </w:rPr>
          <w:fldChar w:fldCharType="separate"/>
        </w:r>
        <w:r w:rsidR="0045100C">
          <w:rPr>
            <w:rFonts w:hint="eastAsia"/>
            <w:noProof/>
            <w:webHidden/>
          </w:rPr>
          <w:t>７</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1" w:history="1">
        <w:r w:rsidR="00D61908" w:rsidRPr="00D61908">
          <w:rPr>
            <w:rStyle w:val="a7"/>
            <w:noProof/>
          </w:rPr>
          <w:t>Table 3 Shares of Loans with Rates Below, At, or Above the Benchmark Rates,</w:t>
        </w:r>
        <w:r w:rsidR="00D61908" w:rsidRPr="00D61908">
          <w:rPr>
            <w:noProof/>
            <w:webHidden/>
          </w:rPr>
          <w:tab/>
        </w:r>
        <w:r w:rsidRPr="00D61908">
          <w:rPr>
            <w:noProof/>
            <w:webHidden/>
          </w:rPr>
          <w:fldChar w:fldCharType="begin"/>
        </w:r>
        <w:r w:rsidR="00D61908" w:rsidRPr="00D61908">
          <w:rPr>
            <w:noProof/>
            <w:webHidden/>
          </w:rPr>
          <w:instrText xml:space="preserve"> PAGEREF _Toc524442941 \h </w:instrText>
        </w:r>
        <w:r w:rsidRPr="00D61908">
          <w:rPr>
            <w:noProof/>
            <w:webHidden/>
          </w:rPr>
        </w:r>
        <w:r w:rsidRPr="00D61908">
          <w:rPr>
            <w:noProof/>
            <w:webHidden/>
          </w:rPr>
          <w:fldChar w:fldCharType="separate"/>
        </w:r>
        <w:r w:rsidR="0045100C">
          <w:rPr>
            <w:rFonts w:hint="eastAsia"/>
            <w:noProof/>
            <w:webHidden/>
          </w:rPr>
          <w:t>８</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2" w:history="1">
        <w:r w:rsidR="00D61908" w:rsidRPr="00D61908">
          <w:rPr>
            <w:rStyle w:val="a7"/>
            <w:noProof/>
          </w:rPr>
          <w:t>Table 4 Average Interest Rates of Large-Value Deposits and Loans in USD, January through June 2018</w:t>
        </w:r>
        <w:r w:rsidR="00D61908" w:rsidRPr="00D61908">
          <w:rPr>
            <w:noProof/>
            <w:webHidden/>
          </w:rPr>
          <w:tab/>
        </w:r>
        <w:r w:rsidRPr="00D61908">
          <w:rPr>
            <w:noProof/>
            <w:webHidden/>
          </w:rPr>
          <w:fldChar w:fldCharType="begin"/>
        </w:r>
        <w:r w:rsidR="00D61908" w:rsidRPr="00D61908">
          <w:rPr>
            <w:noProof/>
            <w:webHidden/>
          </w:rPr>
          <w:instrText xml:space="preserve"> PAGEREF _Toc524442942 \h </w:instrText>
        </w:r>
        <w:r w:rsidRPr="00D61908">
          <w:rPr>
            <w:noProof/>
            <w:webHidden/>
          </w:rPr>
        </w:r>
        <w:r w:rsidRPr="00D61908">
          <w:rPr>
            <w:noProof/>
            <w:webHidden/>
          </w:rPr>
          <w:fldChar w:fldCharType="separate"/>
        </w:r>
        <w:r w:rsidR="0045100C">
          <w:rPr>
            <w:rFonts w:hint="eastAsia"/>
            <w:noProof/>
            <w:webHidden/>
          </w:rPr>
          <w:t>９</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3" w:history="1">
        <w:r w:rsidR="00D61908" w:rsidRPr="00D61908">
          <w:rPr>
            <w:rStyle w:val="a7"/>
            <w:noProof/>
          </w:rPr>
          <w:t>Table 5 Structure of RMB Deposits in the First Half of 2018</w:t>
        </w:r>
        <w:r w:rsidR="00D61908" w:rsidRPr="00D61908">
          <w:rPr>
            <w:noProof/>
            <w:webHidden/>
          </w:rPr>
          <w:tab/>
        </w:r>
        <w:r w:rsidRPr="00D61908">
          <w:rPr>
            <w:noProof/>
            <w:webHidden/>
          </w:rPr>
          <w:fldChar w:fldCharType="begin"/>
        </w:r>
        <w:r w:rsidR="00D61908" w:rsidRPr="00D61908">
          <w:rPr>
            <w:noProof/>
            <w:webHidden/>
          </w:rPr>
          <w:instrText xml:space="preserve"> PAGEREF _Toc524442943 \h </w:instrText>
        </w:r>
        <w:r w:rsidRPr="00D61908">
          <w:rPr>
            <w:noProof/>
            <w:webHidden/>
          </w:rPr>
        </w:r>
        <w:r w:rsidRPr="00D61908">
          <w:rPr>
            <w:noProof/>
            <w:webHidden/>
          </w:rPr>
          <w:fldChar w:fldCharType="separate"/>
        </w:r>
        <w:r w:rsidR="0045100C">
          <w:rPr>
            <w:rFonts w:hint="eastAsia"/>
            <w:noProof/>
            <w:webHidden/>
          </w:rPr>
          <w:t>１０</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4" w:history="1">
        <w:r w:rsidR="00D61908" w:rsidRPr="00D61908">
          <w:rPr>
            <w:rStyle w:val="a7"/>
            <w:noProof/>
          </w:rPr>
          <w:t>Table 6 Stocks of All-System Financing Aggregates at end-June 2018</w:t>
        </w:r>
        <w:r w:rsidR="00D61908" w:rsidRPr="00D61908">
          <w:rPr>
            <w:noProof/>
            <w:webHidden/>
          </w:rPr>
          <w:tab/>
        </w:r>
        <w:r w:rsidRPr="00D61908">
          <w:rPr>
            <w:noProof/>
            <w:webHidden/>
          </w:rPr>
          <w:fldChar w:fldCharType="begin"/>
        </w:r>
        <w:r w:rsidR="00D61908" w:rsidRPr="00D61908">
          <w:rPr>
            <w:noProof/>
            <w:webHidden/>
          </w:rPr>
          <w:instrText xml:space="preserve"> PAGEREF _Toc524442944 \h </w:instrText>
        </w:r>
        <w:r w:rsidRPr="00D61908">
          <w:rPr>
            <w:noProof/>
            <w:webHidden/>
          </w:rPr>
        </w:r>
        <w:r w:rsidRPr="00D61908">
          <w:rPr>
            <w:noProof/>
            <w:webHidden/>
          </w:rPr>
          <w:fldChar w:fldCharType="separate"/>
        </w:r>
        <w:r w:rsidR="0045100C">
          <w:rPr>
            <w:rFonts w:hint="eastAsia"/>
            <w:noProof/>
            <w:webHidden/>
          </w:rPr>
          <w:t>１３</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5" w:history="1">
        <w:r w:rsidR="00D61908" w:rsidRPr="00D61908">
          <w:rPr>
            <w:rStyle w:val="a7"/>
            <w:noProof/>
          </w:rPr>
          <w:t>Table 7 Increments of All-system Financing Aggregates in H1, 2018</w:t>
        </w:r>
        <w:r w:rsidR="00D61908" w:rsidRPr="00D61908">
          <w:rPr>
            <w:noProof/>
            <w:webHidden/>
          </w:rPr>
          <w:tab/>
        </w:r>
        <w:r w:rsidRPr="00D61908">
          <w:rPr>
            <w:noProof/>
            <w:webHidden/>
          </w:rPr>
          <w:fldChar w:fldCharType="begin"/>
        </w:r>
        <w:r w:rsidR="00D61908" w:rsidRPr="00D61908">
          <w:rPr>
            <w:noProof/>
            <w:webHidden/>
          </w:rPr>
          <w:instrText xml:space="preserve"> PAGEREF _Toc524442945 \h </w:instrText>
        </w:r>
        <w:r w:rsidRPr="00D61908">
          <w:rPr>
            <w:noProof/>
            <w:webHidden/>
          </w:rPr>
        </w:r>
        <w:r w:rsidRPr="00D61908">
          <w:rPr>
            <w:noProof/>
            <w:webHidden/>
          </w:rPr>
          <w:fldChar w:fldCharType="separate"/>
        </w:r>
        <w:r w:rsidR="0045100C">
          <w:rPr>
            <w:rFonts w:hint="eastAsia"/>
            <w:noProof/>
            <w:webHidden/>
          </w:rPr>
          <w:t>１４</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6" w:history="1">
        <w:r w:rsidR="00D61908" w:rsidRPr="00D61908">
          <w:rPr>
            <w:rStyle w:val="a7"/>
            <w:noProof/>
          </w:rPr>
          <w:t>Table 8 Trading Volume of the RMB Against Other Currencies in the Interbank Foreign-Exchange Spot Market, H1 2018</w:t>
        </w:r>
        <w:r w:rsidR="00D61908" w:rsidRPr="00D61908">
          <w:rPr>
            <w:noProof/>
            <w:webHidden/>
          </w:rPr>
          <w:tab/>
        </w:r>
        <w:r w:rsidRPr="00D61908">
          <w:rPr>
            <w:noProof/>
            <w:webHidden/>
          </w:rPr>
          <w:fldChar w:fldCharType="begin"/>
        </w:r>
        <w:r w:rsidR="00D61908" w:rsidRPr="00D61908">
          <w:rPr>
            <w:noProof/>
            <w:webHidden/>
          </w:rPr>
          <w:instrText xml:space="preserve"> PAGEREF _Toc524442946 \h </w:instrText>
        </w:r>
        <w:r w:rsidRPr="00D61908">
          <w:rPr>
            <w:noProof/>
            <w:webHidden/>
          </w:rPr>
        </w:r>
        <w:r w:rsidRPr="00D61908">
          <w:rPr>
            <w:noProof/>
            <w:webHidden/>
          </w:rPr>
          <w:fldChar w:fldCharType="separate"/>
        </w:r>
        <w:r w:rsidR="0045100C">
          <w:rPr>
            <w:rFonts w:hint="eastAsia"/>
            <w:noProof/>
            <w:webHidden/>
          </w:rPr>
          <w:t>３２</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7" w:history="1">
        <w:r w:rsidR="00D61908" w:rsidRPr="00D61908">
          <w:rPr>
            <w:rStyle w:val="a7"/>
            <w:noProof/>
          </w:rPr>
          <w:t>Table 9 Fund Flows among Financial Institutions, H1 2018</w:t>
        </w:r>
        <w:r w:rsidR="00D61908" w:rsidRPr="00D61908">
          <w:rPr>
            <w:noProof/>
            <w:webHidden/>
          </w:rPr>
          <w:tab/>
        </w:r>
        <w:r w:rsidRPr="00D61908">
          <w:rPr>
            <w:noProof/>
            <w:webHidden/>
          </w:rPr>
          <w:fldChar w:fldCharType="begin"/>
        </w:r>
        <w:r w:rsidR="00D61908" w:rsidRPr="00D61908">
          <w:rPr>
            <w:noProof/>
            <w:webHidden/>
          </w:rPr>
          <w:instrText xml:space="preserve"> PAGEREF _Toc524442947 \h </w:instrText>
        </w:r>
        <w:r w:rsidRPr="00D61908">
          <w:rPr>
            <w:noProof/>
            <w:webHidden/>
          </w:rPr>
        </w:r>
        <w:r w:rsidRPr="00D61908">
          <w:rPr>
            <w:noProof/>
            <w:webHidden/>
          </w:rPr>
          <w:fldChar w:fldCharType="separate"/>
        </w:r>
        <w:r w:rsidR="0045100C">
          <w:rPr>
            <w:rFonts w:hint="eastAsia"/>
            <w:noProof/>
            <w:webHidden/>
          </w:rPr>
          <w:t>３６</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8" w:history="1">
        <w:r w:rsidR="00D61908" w:rsidRPr="00D61908">
          <w:rPr>
            <w:rStyle w:val="a7"/>
            <w:noProof/>
          </w:rPr>
          <w:t>Table 10 Transactions of Interest-Rate Swaps, H1 2018</w:t>
        </w:r>
        <w:r w:rsidR="00D61908" w:rsidRPr="00D61908">
          <w:rPr>
            <w:noProof/>
            <w:webHidden/>
          </w:rPr>
          <w:tab/>
        </w:r>
        <w:r w:rsidRPr="00D61908">
          <w:rPr>
            <w:noProof/>
            <w:webHidden/>
          </w:rPr>
          <w:fldChar w:fldCharType="begin"/>
        </w:r>
        <w:r w:rsidR="00D61908" w:rsidRPr="00D61908">
          <w:rPr>
            <w:noProof/>
            <w:webHidden/>
          </w:rPr>
          <w:instrText xml:space="preserve"> PAGEREF _Toc524442948 \h </w:instrText>
        </w:r>
        <w:r w:rsidRPr="00D61908">
          <w:rPr>
            <w:noProof/>
            <w:webHidden/>
          </w:rPr>
        </w:r>
        <w:r w:rsidRPr="00D61908">
          <w:rPr>
            <w:noProof/>
            <w:webHidden/>
          </w:rPr>
          <w:fldChar w:fldCharType="separate"/>
        </w:r>
        <w:r w:rsidR="0045100C">
          <w:rPr>
            <w:rFonts w:hint="eastAsia"/>
            <w:noProof/>
            <w:webHidden/>
          </w:rPr>
          <w:t>３８</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49" w:history="1">
        <w:r w:rsidR="00D61908" w:rsidRPr="00D61908">
          <w:rPr>
            <w:rStyle w:val="a7"/>
            <w:noProof/>
          </w:rPr>
          <w:t>Table 11 Bond Issuances, H1 2018</w:t>
        </w:r>
        <w:r w:rsidR="00D61908" w:rsidRPr="00D61908">
          <w:rPr>
            <w:noProof/>
            <w:webHidden/>
          </w:rPr>
          <w:tab/>
        </w:r>
        <w:r w:rsidRPr="00D61908">
          <w:rPr>
            <w:noProof/>
            <w:webHidden/>
          </w:rPr>
          <w:fldChar w:fldCharType="begin"/>
        </w:r>
        <w:r w:rsidR="00D61908" w:rsidRPr="00D61908">
          <w:rPr>
            <w:noProof/>
            <w:webHidden/>
          </w:rPr>
          <w:instrText xml:space="preserve"> PAGEREF _Toc524442949 \h </w:instrText>
        </w:r>
        <w:r w:rsidRPr="00D61908">
          <w:rPr>
            <w:noProof/>
            <w:webHidden/>
          </w:rPr>
        </w:r>
        <w:r w:rsidRPr="00D61908">
          <w:rPr>
            <w:noProof/>
            <w:webHidden/>
          </w:rPr>
          <w:fldChar w:fldCharType="separate"/>
        </w:r>
        <w:r w:rsidR="0045100C">
          <w:rPr>
            <w:rFonts w:hint="eastAsia"/>
            <w:noProof/>
            <w:webHidden/>
          </w:rPr>
          <w:t>４０</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50" w:history="1">
        <w:r w:rsidR="00D61908" w:rsidRPr="00D61908">
          <w:rPr>
            <w:rStyle w:val="a7"/>
            <w:noProof/>
          </w:rPr>
          <w:t>Table 12 Use of Insurance Funds, End-June 2018</w:t>
        </w:r>
        <w:r w:rsidR="00D61908" w:rsidRPr="00D61908">
          <w:rPr>
            <w:noProof/>
            <w:webHidden/>
          </w:rPr>
          <w:tab/>
        </w:r>
        <w:r w:rsidRPr="00D61908">
          <w:rPr>
            <w:noProof/>
            <w:webHidden/>
          </w:rPr>
          <w:fldChar w:fldCharType="begin"/>
        </w:r>
        <w:r w:rsidR="00D61908" w:rsidRPr="00D61908">
          <w:rPr>
            <w:noProof/>
            <w:webHidden/>
          </w:rPr>
          <w:instrText xml:space="preserve"> PAGEREF _Toc524442950 \h </w:instrText>
        </w:r>
        <w:r w:rsidRPr="00D61908">
          <w:rPr>
            <w:noProof/>
            <w:webHidden/>
          </w:rPr>
        </w:r>
        <w:r w:rsidRPr="00D61908">
          <w:rPr>
            <w:noProof/>
            <w:webHidden/>
          </w:rPr>
          <w:fldChar w:fldCharType="separate"/>
        </w:r>
        <w:r w:rsidR="0045100C">
          <w:rPr>
            <w:rFonts w:hint="eastAsia"/>
            <w:noProof/>
            <w:webHidden/>
          </w:rPr>
          <w:t>４３</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51" w:history="1">
        <w:r w:rsidR="00D61908" w:rsidRPr="00D61908">
          <w:rPr>
            <w:rStyle w:val="a7"/>
            <w:noProof/>
          </w:rPr>
          <w:t>Table 13 Macroeconomic and Financial Indicators in the Major Advanced Economies</w:t>
        </w:r>
        <w:r w:rsidR="00D61908" w:rsidRPr="00D61908">
          <w:rPr>
            <w:noProof/>
            <w:webHidden/>
          </w:rPr>
          <w:tab/>
        </w:r>
        <w:r w:rsidRPr="00D61908">
          <w:rPr>
            <w:noProof/>
            <w:webHidden/>
          </w:rPr>
          <w:fldChar w:fldCharType="begin"/>
        </w:r>
        <w:r w:rsidR="00D61908" w:rsidRPr="00D61908">
          <w:rPr>
            <w:noProof/>
            <w:webHidden/>
          </w:rPr>
          <w:instrText xml:space="preserve"> PAGEREF _Toc524442951 \h </w:instrText>
        </w:r>
        <w:r w:rsidRPr="00D61908">
          <w:rPr>
            <w:noProof/>
            <w:webHidden/>
          </w:rPr>
        </w:r>
        <w:r w:rsidRPr="00D61908">
          <w:rPr>
            <w:noProof/>
            <w:webHidden/>
          </w:rPr>
          <w:fldChar w:fldCharType="separate"/>
        </w:r>
        <w:r w:rsidR="0045100C">
          <w:rPr>
            <w:rFonts w:hint="eastAsia"/>
            <w:noProof/>
            <w:webHidden/>
          </w:rPr>
          <w:t>５１</w:t>
        </w:r>
        <w:r w:rsidRPr="00D61908">
          <w:rPr>
            <w:noProof/>
            <w:webHidden/>
          </w:rPr>
          <w:fldChar w:fldCharType="end"/>
        </w:r>
      </w:hyperlink>
    </w:p>
    <w:p w:rsidR="003A0509" w:rsidRPr="00970494" w:rsidRDefault="007A6DE4" w:rsidP="00D61908">
      <w:pPr>
        <w:tabs>
          <w:tab w:val="right" w:leader="dot" w:pos="8296"/>
        </w:tabs>
        <w:spacing w:line="360" w:lineRule="auto"/>
        <w:ind w:leftChars="-7" w:left="-15" w:firstLineChars="5" w:firstLine="10"/>
        <w:rPr>
          <w:rStyle w:val="a7"/>
          <w:noProof/>
        </w:rPr>
      </w:pPr>
      <w:r w:rsidRPr="00D61908">
        <w:rPr>
          <w:rStyle w:val="a7"/>
          <w:noProof/>
        </w:rPr>
        <w:fldChar w:fldCharType="end"/>
      </w:r>
    </w:p>
    <w:p w:rsidR="003A0509" w:rsidRPr="00970494" w:rsidRDefault="003A0509" w:rsidP="00970494">
      <w:pPr>
        <w:tabs>
          <w:tab w:val="right" w:leader="dot" w:pos="8296"/>
        </w:tabs>
        <w:spacing w:line="360" w:lineRule="auto"/>
        <w:ind w:right="420"/>
        <w:rPr>
          <w:rStyle w:val="a7"/>
          <w:b/>
          <w:noProof/>
          <w:color w:val="auto"/>
          <w:u w:val="none"/>
        </w:rPr>
      </w:pPr>
      <w:r w:rsidRPr="00970494">
        <w:rPr>
          <w:rStyle w:val="a7"/>
          <w:b/>
          <w:noProof/>
          <w:color w:val="auto"/>
          <w:u w:val="none"/>
        </w:rPr>
        <w:t>Figures</w:t>
      </w:r>
    </w:p>
    <w:p w:rsidR="00D61908" w:rsidRPr="00D61908" w:rsidRDefault="007A6DE4">
      <w:pPr>
        <w:pStyle w:val="aa"/>
        <w:tabs>
          <w:tab w:val="right" w:leader="dot" w:pos="8296"/>
        </w:tabs>
        <w:rPr>
          <w:rFonts w:asciiTheme="minorHAnsi" w:eastAsiaTheme="minorEastAsia" w:hAnsiTheme="minorHAnsi" w:cstheme="minorBidi"/>
          <w:noProof/>
          <w:szCs w:val="22"/>
        </w:rPr>
      </w:pPr>
      <w:r w:rsidRPr="00970494">
        <w:rPr>
          <w:rStyle w:val="a7"/>
          <w:noProof/>
        </w:rPr>
        <w:fldChar w:fldCharType="begin"/>
      </w:r>
      <w:r w:rsidR="003A0509" w:rsidRPr="00970494">
        <w:rPr>
          <w:rStyle w:val="a7"/>
          <w:noProof/>
        </w:rPr>
        <w:instrText xml:space="preserve"> TOC \h \z \c "Figure" </w:instrText>
      </w:r>
      <w:r w:rsidRPr="00970494">
        <w:rPr>
          <w:rStyle w:val="a7"/>
          <w:noProof/>
        </w:rPr>
        <w:fldChar w:fldCharType="separate"/>
      </w:r>
      <w:hyperlink w:anchor="_Toc524442952" w:history="1">
        <w:r w:rsidR="00D61908" w:rsidRPr="00D61908">
          <w:rPr>
            <w:rStyle w:val="a7"/>
            <w:rFonts w:eastAsia="仿宋_GB2312"/>
            <w:bCs/>
            <w:noProof/>
          </w:rPr>
          <w:t>Figure 1 The 7-day Pledged Repo Rate between Depository Institutions</w:t>
        </w:r>
        <w:r w:rsidR="00D61908" w:rsidRPr="00D61908">
          <w:rPr>
            <w:noProof/>
            <w:webHidden/>
          </w:rPr>
          <w:tab/>
        </w:r>
        <w:r w:rsidRPr="00D61908">
          <w:rPr>
            <w:noProof/>
            <w:webHidden/>
          </w:rPr>
          <w:fldChar w:fldCharType="begin"/>
        </w:r>
        <w:r w:rsidR="00D61908" w:rsidRPr="00D61908">
          <w:rPr>
            <w:noProof/>
            <w:webHidden/>
          </w:rPr>
          <w:instrText xml:space="preserve"> PAGEREF _Toc524442952 \h </w:instrText>
        </w:r>
        <w:r w:rsidRPr="00D61908">
          <w:rPr>
            <w:noProof/>
            <w:webHidden/>
          </w:rPr>
        </w:r>
        <w:r w:rsidRPr="00D61908">
          <w:rPr>
            <w:noProof/>
            <w:webHidden/>
          </w:rPr>
          <w:fldChar w:fldCharType="separate"/>
        </w:r>
        <w:r w:rsidR="0045100C">
          <w:rPr>
            <w:rFonts w:hint="eastAsia"/>
            <w:noProof/>
            <w:webHidden/>
          </w:rPr>
          <w:t>２</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53" w:history="1">
        <w:r w:rsidR="00D61908" w:rsidRPr="00D61908">
          <w:rPr>
            <w:rStyle w:val="a7"/>
            <w:noProof/>
          </w:rPr>
          <w:t>Figure 2 Growth of Money Supply</w:t>
        </w:r>
        <w:r w:rsidR="00D61908" w:rsidRPr="00D61908">
          <w:rPr>
            <w:noProof/>
            <w:webHidden/>
          </w:rPr>
          <w:tab/>
        </w:r>
        <w:r w:rsidRPr="00D61908">
          <w:rPr>
            <w:noProof/>
            <w:webHidden/>
          </w:rPr>
          <w:fldChar w:fldCharType="begin"/>
        </w:r>
        <w:r w:rsidR="00D61908" w:rsidRPr="00D61908">
          <w:rPr>
            <w:noProof/>
            <w:webHidden/>
          </w:rPr>
          <w:instrText xml:space="preserve"> PAGEREF _Toc524442953 \h </w:instrText>
        </w:r>
        <w:r w:rsidRPr="00D61908">
          <w:rPr>
            <w:noProof/>
            <w:webHidden/>
          </w:rPr>
        </w:r>
        <w:r w:rsidRPr="00D61908">
          <w:rPr>
            <w:noProof/>
            <w:webHidden/>
          </w:rPr>
          <w:fldChar w:fldCharType="separate"/>
        </w:r>
        <w:r w:rsidR="0045100C">
          <w:rPr>
            <w:rFonts w:hint="eastAsia"/>
            <w:noProof/>
            <w:webHidden/>
          </w:rPr>
          <w:t>１２</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54" w:history="1">
        <w:r w:rsidR="00D61908" w:rsidRPr="00D61908">
          <w:rPr>
            <w:rStyle w:val="a7"/>
            <w:noProof/>
          </w:rPr>
          <w:t>Figure 3 Monthly RMB Payments and Receipts under the Current Account</w:t>
        </w:r>
        <w:r w:rsidR="00D61908" w:rsidRPr="00D61908">
          <w:rPr>
            <w:noProof/>
            <w:webHidden/>
          </w:rPr>
          <w:tab/>
        </w:r>
        <w:r w:rsidRPr="00D61908">
          <w:rPr>
            <w:noProof/>
            <w:webHidden/>
          </w:rPr>
          <w:fldChar w:fldCharType="begin"/>
        </w:r>
        <w:r w:rsidR="00D61908" w:rsidRPr="00D61908">
          <w:rPr>
            <w:noProof/>
            <w:webHidden/>
          </w:rPr>
          <w:instrText xml:space="preserve"> PAGEREF _Toc524442954 \h </w:instrText>
        </w:r>
        <w:r w:rsidRPr="00D61908">
          <w:rPr>
            <w:noProof/>
            <w:webHidden/>
          </w:rPr>
        </w:r>
        <w:r w:rsidRPr="00D61908">
          <w:rPr>
            <w:noProof/>
            <w:webHidden/>
          </w:rPr>
          <w:fldChar w:fldCharType="separate"/>
        </w:r>
        <w:r w:rsidR="0045100C">
          <w:rPr>
            <w:rFonts w:hint="eastAsia"/>
            <w:noProof/>
            <w:webHidden/>
          </w:rPr>
          <w:t>１６</w:t>
        </w:r>
        <w:r w:rsidRPr="00D61908">
          <w:rPr>
            <w:noProof/>
            <w:webHidden/>
          </w:rPr>
          <w:fldChar w:fldCharType="end"/>
        </w:r>
      </w:hyperlink>
    </w:p>
    <w:p w:rsidR="00D61908" w:rsidRPr="00D61908" w:rsidRDefault="007A6DE4" w:rsidP="00D61908">
      <w:pPr>
        <w:pStyle w:val="aa"/>
        <w:tabs>
          <w:tab w:val="right" w:leader="dot" w:pos="8296"/>
        </w:tabs>
        <w:rPr>
          <w:rFonts w:asciiTheme="minorHAnsi" w:eastAsiaTheme="minorEastAsia" w:hAnsiTheme="minorHAnsi" w:cstheme="minorBidi"/>
          <w:noProof/>
          <w:szCs w:val="22"/>
        </w:rPr>
      </w:pPr>
      <w:hyperlink w:anchor="_Toc524442955" w:history="1">
        <w:r w:rsidR="00D61908" w:rsidRPr="00D61908">
          <w:rPr>
            <w:rStyle w:val="a7"/>
            <w:noProof/>
          </w:rPr>
          <w:t>Figure 4 Yield Curve of Government Securities on the Interbank Market</w:t>
        </w:r>
        <w:r w:rsidR="00D61908" w:rsidRPr="00D61908">
          <w:rPr>
            <w:noProof/>
            <w:webHidden/>
          </w:rPr>
          <w:tab/>
        </w:r>
        <w:r w:rsidRPr="00D61908">
          <w:rPr>
            <w:noProof/>
            <w:webHidden/>
          </w:rPr>
          <w:fldChar w:fldCharType="begin"/>
        </w:r>
        <w:r w:rsidR="00D61908" w:rsidRPr="00D61908">
          <w:rPr>
            <w:noProof/>
            <w:webHidden/>
          </w:rPr>
          <w:instrText xml:space="preserve"> PAGEREF _Toc524442955 \h </w:instrText>
        </w:r>
        <w:r w:rsidRPr="00D61908">
          <w:rPr>
            <w:noProof/>
            <w:webHidden/>
          </w:rPr>
        </w:r>
        <w:r w:rsidRPr="00D61908">
          <w:rPr>
            <w:noProof/>
            <w:webHidden/>
          </w:rPr>
          <w:fldChar w:fldCharType="separate"/>
        </w:r>
        <w:r w:rsidR="0045100C">
          <w:rPr>
            <w:rFonts w:hint="eastAsia"/>
            <w:noProof/>
            <w:webHidden/>
          </w:rPr>
          <w:t>３９</w:t>
        </w:r>
        <w:r w:rsidRPr="00D61908">
          <w:rPr>
            <w:noProof/>
            <w:webHidden/>
          </w:rPr>
          <w:fldChar w:fldCharType="end"/>
        </w:r>
      </w:hyperlink>
    </w:p>
    <w:p w:rsidR="003A0509" w:rsidRPr="00970494" w:rsidRDefault="007A6DE4" w:rsidP="00970494">
      <w:pPr>
        <w:pStyle w:val="aa"/>
        <w:tabs>
          <w:tab w:val="right" w:leader="dot" w:pos="8296"/>
        </w:tabs>
        <w:spacing w:line="360" w:lineRule="auto"/>
        <w:rPr>
          <w:rStyle w:val="a7"/>
          <w:rFonts w:eastAsia="黑体"/>
          <w:noProof/>
          <w:kern w:val="0"/>
          <w:sz w:val="24"/>
          <w:szCs w:val="36"/>
        </w:rPr>
        <w:sectPr w:rsidR="003A0509" w:rsidRPr="00970494" w:rsidSect="00CC17A9">
          <w:footerReference w:type="default" r:id="rId8"/>
          <w:endnotePr>
            <w:numFmt w:val="decimal"/>
          </w:endnotePr>
          <w:pgSz w:w="11906" w:h="16838"/>
          <w:pgMar w:top="1440" w:right="1800" w:bottom="1440" w:left="1800" w:header="851" w:footer="992" w:gutter="0"/>
          <w:pgNumType w:start="1"/>
          <w:cols w:space="720"/>
          <w:docGrid w:type="lines" w:linePitch="312"/>
        </w:sectPr>
      </w:pPr>
      <w:r w:rsidRPr="00970494">
        <w:rPr>
          <w:rStyle w:val="a7"/>
          <w:noProof/>
        </w:rPr>
        <w:fldChar w:fldCharType="end"/>
      </w:r>
    </w:p>
    <w:p w:rsidR="008E58CC" w:rsidRDefault="008E58CC" w:rsidP="0045100C">
      <w:pPr>
        <w:keepNext/>
        <w:keepLines/>
        <w:spacing w:beforeLines="100" w:afterLines="100" w:line="360" w:lineRule="auto"/>
        <w:jc w:val="center"/>
        <w:outlineLvl w:val="0"/>
        <w:rPr>
          <w:rFonts w:eastAsia="仿宋_GB2312"/>
          <w:b/>
          <w:sz w:val="24"/>
        </w:rPr>
      </w:pPr>
      <w:bookmarkStart w:id="3" w:name="_Toc505346980"/>
      <w:bookmarkStart w:id="4" w:name="_Toc517190497"/>
      <w:bookmarkStart w:id="5" w:name="_Toc524442909"/>
      <w:bookmarkStart w:id="6" w:name="_Toc23002"/>
      <w:bookmarkStart w:id="7" w:name="_Toc498421789"/>
      <w:bookmarkStart w:id="8" w:name="_Toc492904383"/>
      <w:bookmarkStart w:id="9" w:name="_Toc498715387"/>
      <w:bookmarkStart w:id="10" w:name="_Toc484425029"/>
      <w:r>
        <w:rPr>
          <w:rFonts w:eastAsia="仿宋_GB2312"/>
          <w:b/>
          <w:sz w:val="24"/>
        </w:rPr>
        <w:lastRenderedPageBreak/>
        <w:t>Part 1. Money and Credit Analysis</w:t>
      </w:r>
      <w:bookmarkEnd w:id="3"/>
      <w:bookmarkEnd w:id="4"/>
      <w:bookmarkEnd w:id="5"/>
    </w:p>
    <w:p w:rsidR="008E58CC" w:rsidRDefault="008E58CC" w:rsidP="008E58CC">
      <w:pPr>
        <w:spacing w:line="360" w:lineRule="auto"/>
        <w:rPr>
          <w:rFonts w:eastAsia="仿宋_GB2312"/>
          <w:sz w:val="24"/>
        </w:rPr>
      </w:pPr>
      <w:bookmarkStart w:id="11" w:name="_Toc411351808"/>
      <w:bookmarkEnd w:id="11"/>
      <w:r>
        <w:rPr>
          <w:rFonts w:eastAsia="仿宋_GB2312"/>
          <w:sz w:val="24"/>
        </w:rPr>
        <w:t>From the beginning of 2018, the People’s Bank of China (PBC) implemented sound and neutral monetary policies. With more efforts spent on monitoring, analy</w:t>
      </w:r>
      <w:r>
        <w:rPr>
          <w:rFonts w:eastAsia="仿宋_GB2312" w:hint="eastAsia"/>
          <w:sz w:val="24"/>
        </w:rPr>
        <w:t>sis</w:t>
      </w:r>
      <w:r>
        <w:rPr>
          <w:rFonts w:eastAsia="仿宋_GB2312"/>
          <w:sz w:val="24"/>
        </w:rPr>
        <w:t xml:space="preserve">, and </w:t>
      </w:r>
      <w:r>
        <w:rPr>
          <w:rFonts w:eastAsia="仿宋_GB2312" w:hint="eastAsia"/>
          <w:sz w:val="24"/>
        </w:rPr>
        <w:t>forward-look</w:t>
      </w:r>
      <w:r>
        <w:rPr>
          <w:rFonts w:eastAsia="仿宋_GB2312"/>
          <w:sz w:val="24"/>
        </w:rPr>
        <w:t xml:space="preserve">ing </w:t>
      </w:r>
      <w:r>
        <w:rPr>
          <w:rFonts w:eastAsia="仿宋_GB2312" w:hint="eastAsia"/>
          <w:sz w:val="24"/>
        </w:rPr>
        <w:t>assessment</w:t>
      </w:r>
      <w:r>
        <w:rPr>
          <w:rFonts w:eastAsia="仿宋_GB2312"/>
          <w:sz w:val="24"/>
        </w:rPr>
        <w:t>s</w:t>
      </w:r>
      <w:r>
        <w:rPr>
          <w:rFonts w:eastAsia="仿宋_GB2312" w:hint="eastAsia"/>
          <w:sz w:val="24"/>
        </w:rPr>
        <w:t xml:space="preserve"> of development</w:t>
      </w:r>
      <w:r>
        <w:rPr>
          <w:rFonts w:eastAsia="仿宋_GB2312"/>
          <w:sz w:val="24"/>
        </w:rPr>
        <w:t>s, the PBC carried out timely preemptive adjustments and fine-tunings and preemptively hedged against the impact of unstable and uncertain factors both within China and abroad. Liquidity in the banking sector was ample and appropriate. Major money-market rates declined. Lending by financial institutions grew rapidly and the lending structure continued to improve. The money supply increased steadily. Due to the shrinking of off-balance-sheet financing activities, the growth of all-system financing aggregates slowed down. RMB exchange rates were becoming more flexible, and cross-border RMB businesses expanded briskly.</w:t>
      </w:r>
    </w:p>
    <w:p w:rsidR="008E58CC" w:rsidRDefault="008E58CC" w:rsidP="008E58CC">
      <w:pPr>
        <w:spacing w:line="360" w:lineRule="auto"/>
        <w:rPr>
          <w:rFonts w:eastAsia="仿宋_GB2312"/>
          <w:sz w:val="24"/>
        </w:rPr>
      </w:pPr>
    </w:p>
    <w:p w:rsidR="008E58CC" w:rsidRPr="00B25901" w:rsidRDefault="008E58CC" w:rsidP="008E58CC">
      <w:pPr>
        <w:keepNext/>
        <w:keepLines/>
        <w:widowControl/>
        <w:adjustRightInd w:val="0"/>
        <w:spacing w:before="20" w:after="20" w:line="360" w:lineRule="auto"/>
        <w:outlineLvl w:val="1"/>
        <w:rPr>
          <w:rFonts w:eastAsia="仿宋_GB2312"/>
          <w:b/>
          <w:sz w:val="24"/>
        </w:rPr>
      </w:pPr>
      <w:bookmarkStart w:id="12" w:name="_Toc423005883"/>
      <w:bookmarkStart w:id="13" w:name="_Toc492904367"/>
      <w:bookmarkStart w:id="14" w:name="_Toc484425012"/>
      <w:bookmarkStart w:id="15" w:name="_Toc464655671"/>
      <w:bookmarkStart w:id="16" w:name="_Toc472330057"/>
      <w:bookmarkStart w:id="17" w:name="_Toc477878074"/>
      <w:bookmarkStart w:id="18" w:name="_Toc505346981"/>
      <w:bookmarkStart w:id="19" w:name="_Toc517190498"/>
      <w:bookmarkStart w:id="20" w:name="_Toc524442910"/>
      <w:bookmarkEnd w:id="12"/>
      <w:bookmarkEnd w:id="13"/>
      <w:bookmarkEnd w:id="14"/>
      <w:bookmarkEnd w:id="15"/>
      <w:bookmarkEnd w:id="16"/>
      <w:bookmarkEnd w:id="17"/>
      <w:r w:rsidRPr="00B25901">
        <w:rPr>
          <w:rFonts w:eastAsia="仿宋_GB2312"/>
          <w:b/>
          <w:sz w:val="24"/>
        </w:rPr>
        <w:t xml:space="preserve">I. </w:t>
      </w:r>
      <w:bookmarkEnd w:id="18"/>
      <w:bookmarkEnd w:id="19"/>
      <w:r w:rsidRPr="00B25901">
        <w:rPr>
          <w:rFonts w:eastAsia="仿宋_GB2312"/>
          <w:b/>
          <w:sz w:val="24"/>
        </w:rPr>
        <w:t>Liquidity was ample and appropriate, and major money-market rates declined</w:t>
      </w:r>
      <w:bookmarkEnd w:id="20"/>
    </w:p>
    <w:p w:rsidR="008E58CC" w:rsidRDefault="008E58CC" w:rsidP="008E58CC">
      <w:pPr>
        <w:spacing w:line="360" w:lineRule="auto"/>
        <w:rPr>
          <w:rFonts w:eastAsia="仿宋_GB2312"/>
          <w:sz w:val="24"/>
        </w:rPr>
      </w:pPr>
      <w:r>
        <w:rPr>
          <w:rFonts w:eastAsia="仿宋_GB2312"/>
          <w:sz w:val="24"/>
        </w:rPr>
        <w:t>Since the beginning of 2018, the PBC has implemented three targeted cuts of the required reserve ratio and has increased the use of the Medium-term Lending Facility (MLF) to increase medium and long-term liquidity supply and ensure that liquidity is  ample and appropriate. At end-June, the excess reserve ratio in financial institutions was 1.7 percent, which was 0.4 percentage point higher compared with that at end-March and 0.3 percentage point higher year on year. Major money-market rates declined properly. The 7-day repo rate (DR007) between depository institutions with rate bonds as collateral in the interbank market decreased from about 2.9 percent at end-2017 to about 2.6 percent at end-July.</w:t>
      </w:r>
    </w:p>
    <w:p w:rsidR="008E58CC" w:rsidRDefault="008E58CC" w:rsidP="008E58CC">
      <w:pPr>
        <w:spacing w:line="360" w:lineRule="auto"/>
        <w:rPr>
          <w:rFonts w:eastAsia="仿宋_GB2312"/>
          <w:sz w:val="24"/>
        </w:rPr>
      </w:pPr>
    </w:p>
    <w:p w:rsidR="005A29D5" w:rsidRDefault="005A29D5" w:rsidP="008E58CC">
      <w:pPr>
        <w:spacing w:line="360" w:lineRule="auto"/>
        <w:rPr>
          <w:rFonts w:eastAsia="仿宋_GB2312"/>
          <w:sz w:val="24"/>
        </w:rPr>
      </w:pPr>
    </w:p>
    <w:p w:rsidR="005A29D5" w:rsidRDefault="005A29D5" w:rsidP="008E58CC">
      <w:pPr>
        <w:spacing w:line="360" w:lineRule="auto"/>
        <w:rPr>
          <w:rFonts w:eastAsia="仿宋_GB2312"/>
          <w:sz w:val="24"/>
        </w:rPr>
      </w:pPr>
    </w:p>
    <w:p w:rsidR="005A29D5" w:rsidRDefault="005A29D5" w:rsidP="008E58CC">
      <w:pPr>
        <w:spacing w:line="360" w:lineRule="auto"/>
        <w:rPr>
          <w:rFonts w:eastAsia="仿宋_GB2312"/>
          <w:sz w:val="24"/>
        </w:rPr>
      </w:pPr>
    </w:p>
    <w:p w:rsidR="005A29D5" w:rsidRDefault="005A29D5" w:rsidP="008E58CC">
      <w:pPr>
        <w:spacing w:line="360" w:lineRule="auto"/>
        <w:rPr>
          <w:rFonts w:eastAsia="仿宋_GB2312"/>
          <w:sz w:val="24"/>
        </w:rPr>
      </w:pPr>
    </w:p>
    <w:p w:rsidR="00D61908" w:rsidRPr="00D61908" w:rsidRDefault="00D61908" w:rsidP="00D61908">
      <w:pPr>
        <w:keepNext/>
        <w:spacing w:line="360" w:lineRule="auto"/>
        <w:jc w:val="center"/>
        <w:rPr>
          <w:rFonts w:eastAsia="仿宋_GB2312"/>
          <w:b/>
          <w:bCs/>
          <w:sz w:val="24"/>
        </w:rPr>
      </w:pPr>
      <w:bookmarkStart w:id="21" w:name="_Toc524442952"/>
      <w:r w:rsidRPr="00D61908">
        <w:rPr>
          <w:rFonts w:eastAsia="仿宋_GB2312"/>
          <w:b/>
          <w:bCs/>
          <w:sz w:val="24"/>
        </w:rPr>
        <w:lastRenderedPageBreak/>
        <w:t xml:space="preserve">Figure </w:t>
      </w:r>
      <w:r w:rsidR="007A6DE4" w:rsidRPr="00D61908">
        <w:rPr>
          <w:rFonts w:eastAsia="仿宋_GB2312"/>
          <w:b/>
          <w:bCs/>
          <w:sz w:val="24"/>
        </w:rPr>
        <w:fldChar w:fldCharType="begin"/>
      </w:r>
      <w:r w:rsidRPr="00D61908">
        <w:rPr>
          <w:rFonts w:eastAsia="仿宋_GB2312"/>
          <w:b/>
          <w:bCs/>
          <w:sz w:val="24"/>
        </w:rPr>
        <w:instrText xml:space="preserve"> SEQ Figure \* ARABIC </w:instrText>
      </w:r>
      <w:r w:rsidR="007A6DE4" w:rsidRPr="00D61908">
        <w:rPr>
          <w:rFonts w:eastAsia="仿宋_GB2312"/>
          <w:b/>
          <w:bCs/>
          <w:sz w:val="24"/>
        </w:rPr>
        <w:fldChar w:fldCharType="separate"/>
      </w:r>
      <w:r w:rsidR="0045100C">
        <w:rPr>
          <w:rFonts w:eastAsia="仿宋_GB2312"/>
          <w:b/>
          <w:bCs/>
          <w:noProof/>
          <w:sz w:val="24"/>
        </w:rPr>
        <w:t>1</w:t>
      </w:r>
      <w:r w:rsidR="007A6DE4" w:rsidRPr="00D61908">
        <w:rPr>
          <w:rFonts w:eastAsia="仿宋_GB2312"/>
          <w:b/>
          <w:bCs/>
          <w:sz w:val="24"/>
        </w:rPr>
        <w:fldChar w:fldCharType="end"/>
      </w:r>
      <w:r w:rsidRPr="00D61908">
        <w:rPr>
          <w:rFonts w:eastAsia="仿宋_GB2312"/>
          <w:b/>
          <w:bCs/>
          <w:sz w:val="24"/>
        </w:rPr>
        <w:t xml:space="preserve"> </w:t>
      </w:r>
      <w:r>
        <w:rPr>
          <w:rFonts w:eastAsia="仿宋_GB2312"/>
          <w:b/>
          <w:bCs/>
          <w:sz w:val="24"/>
        </w:rPr>
        <w:t>The 7-day Pledged Repo Rate between Depository Institutions</w:t>
      </w:r>
      <w:bookmarkEnd w:id="21"/>
    </w:p>
    <w:p w:rsidR="008E58CC" w:rsidRDefault="008E58CC" w:rsidP="008E58CC">
      <w:pPr>
        <w:spacing w:line="360" w:lineRule="auto"/>
        <w:rPr>
          <w:rFonts w:eastAsia="仿宋_GB2312"/>
          <w:sz w:val="24"/>
        </w:rPr>
      </w:pPr>
      <w:r>
        <w:rPr>
          <w:noProof/>
        </w:rPr>
        <w:drawing>
          <wp:inline distT="0" distB="0" distL="0" distR="0">
            <wp:extent cx="5269865" cy="2887345"/>
            <wp:effectExtent l="19050" t="0" r="6985"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srcRect/>
                    <a:stretch>
                      <a:fillRect/>
                    </a:stretch>
                  </pic:blipFill>
                  <pic:spPr bwMode="auto">
                    <a:xfrm>
                      <a:off x="0" y="0"/>
                      <a:ext cx="5269865" cy="2887345"/>
                    </a:xfrm>
                    <a:prstGeom prst="rect">
                      <a:avLst/>
                    </a:prstGeom>
                    <a:noFill/>
                    <a:ln w="9525" cmpd="sng">
                      <a:noFill/>
                      <a:miter lim="800000"/>
                      <a:headEnd/>
                      <a:tailEnd/>
                    </a:ln>
                  </pic:spPr>
                </pic:pic>
              </a:graphicData>
            </a:graphic>
          </wp:inline>
        </w:drawing>
      </w:r>
    </w:p>
    <w:p w:rsidR="008E58CC" w:rsidRDefault="008E58CC" w:rsidP="008E58CC">
      <w:pPr>
        <w:spacing w:line="360" w:lineRule="auto"/>
        <w:rPr>
          <w:rFonts w:eastAsia="仿宋_GB2312"/>
          <w:sz w:val="24"/>
        </w:rPr>
      </w:pPr>
      <w:r>
        <w:rPr>
          <w:rFonts w:eastAsia="仿宋_GB2312"/>
          <w:sz w:val="24"/>
        </w:rPr>
        <w:t xml:space="preserve"> Source: </w:t>
      </w:r>
      <w:r>
        <w:rPr>
          <w:rFonts w:eastAsia="仿宋_GB2312" w:hint="eastAsia"/>
          <w:sz w:val="24"/>
        </w:rPr>
        <w:t>www.chinamoney.com.cn</w:t>
      </w:r>
      <w:r>
        <w:rPr>
          <w:rFonts w:eastAsia="仿宋_GB2312"/>
          <w:sz w:val="24"/>
        </w:rPr>
        <w:t>.</w:t>
      </w:r>
    </w:p>
    <w:p w:rsidR="008E58CC" w:rsidRDefault="008E58CC" w:rsidP="008E58CC">
      <w:pPr>
        <w:spacing w:line="360" w:lineRule="auto"/>
        <w:rPr>
          <w:rFonts w:eastAsia="仿宋_GB2312"/>
          <w:sz w:val="24"/>
        </w:rPr>
      </w:pPr>
    </w:p>
    <w:p w:rsidR="008E58CC" w:rsidRPr="00EE0F7E" w:rsidRDefault="00093B2F" w:rsidP="00EE0F7E">
      <w:pPr>
        <w:pStyle w:val="af4"/>
        <w:keepNext/>
        <w:pBdr>
          <w:top w:val="none" w:sz="0" w:space="0" w:color="auto"/>
          <w:left w:val="none" w:sz="0" w:space="0" w:color="auto"/>
          <w:bottom w:val="none" w:sz="0" w:space="0" w:color="auto"/>
          <w:right w:val="none" w:sz="0" w:space="0" w:color="auto"/>
        </w:pBdr>
        <w:shd w:val="clear" w:color="auto" w:fill="CCFFCC"/>
        <w:spacing w:beforeLines="0" w:afterLines="0" w:line="360" w:lineRule="auto"/>
        <w:rPr>
          <w:rFonts w:hint="default"/>
          <w:b/>
          <w:color w:val="000000"/>
          <w:sz w:val="22"/>
        </w:rPr>
      </w:pPr>
      <w:bookmarkStart w:id="22" w:name="_Toc492909020"/>
      <w:bookmarkStart w:id="23" w:name="_Toc477878101"/>
      <w:bookmarkStart w:id="24" w:name="_Toc524443013"/>
      <w:r w:rsidRPr="00EE0F7E">
        <w:rPr>
          <w:rFonts w:ascii="Times New Roman"/>
          <w:b/>
          <w:sz w:val="24"/>
        </w:rPr>
        <w:t xml:space="preserve">Box </w:t>
      </w:r>
      <w:r w:rsidR="007A6DE4" w:rsidRPr="00EE0F7E">
        <w:rPr>
          <w:rFonts w:ascii="Times New Roman"/>
          <w:b/>
          <w:sz w:val="24"/>
        </w:rPr>
        <w:fldChar w:fldCharType="begin"/>
      </w:r>
      <w:r w:rsidRPr="00EE0F7E">
        <w:rPr>
          <w:rFonts w:ascii="Times New Roman"/>
          <w:b/>
          <w:sz w:val="24"/>
        </w:rPr>
        <w:instrText xml:space="preserve"> SEQ Box \* ARABIC </w:instrText>
      </w:r>
      <w:r w:rsidR="007A6DE4" w:rsidRPr="00EE0F7E">
        <w:rPr>
          <w:rFonts w:ascii="Times New Roman"/>
          <w:b/>
          <w:sz w:val="24"/>
        </w:rPr>
        <w:fldChar w:fldCharType="separate"/>
      </w:r>
      <w:r w:rsidR="0045100C">
        <w:rPr>
          <w:rFonts w:ascii="Times New Roman" w:hint="default"/>
          <w:b/>
          <w:noProof/>
          <w:sz w:val="24"/>
        </w:rPr>
        <w:t>1</w:t>
      </w:r>
      <w:r w:rsidR="007A6DE4" w:rsidRPr="00EE0F7E">
        <w:rPr>
          <w:rFonts w:ascii="Times New Roman"/>
          <w:b/>
          <w:sz w:val="24"/>
        </w:rPr>
        <w:fldChar w:fldCharType="end"/>
      </w:r>
      <w:r w:rsidRPr="00EE0F7E">
        <w:rPr>
          <w:rFonts w:ascii="Times New Roman"/>
          <w:b/>
          <w:sz w:val="24"/>
        </w:rPr>
        <w:t xml:space="preserve"> </w:t>
      </w:r>
      <w:bookmarkEnd w:id="22"/>
      <w:bookmarkEnd w:id="23"/>
      <w:r w:rsidRPr="00EE0F7E">
        <w:rPr>
          <w:rFonts w:ascii="Times New Roman"/>
          <w:b/>
          <w:sz w:val="24"/>
        </w:rPr>
        <w:t>Base Money and Liquidity in the Banking System</w:t>
      </w:r>
      <w:bookmarkEnd w:id="24"/>
    </w:p>
    <w:p w:rsidR="008E58CC" w:rsidRDefault="008E58CC" w:rsidP="008E58CC">
      <w:pPr>
        <w:shd w:val="clear" w:color="auto" w:fill="CCFFCC"/>
        <w:spacing w:line="360" w:lineRule="auto"/>
        <w:rPr>
          <w:color w:val="000000"/>
          <w:sz w:val="24"/>
        </w:rPr>
      </w:pPr>
      <w:r>
        <w:rPr>
          <w:color w:val="000000"/>
          <w:sz w:val="24"/>
        </w:rPr>
        <w:t>It is noteworthy that base money is not equivalent to liquidity in the banking system. Base money includes cash, required reserves, and excess reserves. Required reserves are deposited in the central bank and are frozen. Only excess reserves are used by commercial banks for payments and clearing and to support the expansion of assets, and thus they constitute the so-called liquidity in the banking system. Most monetary</w:t>
      </w:r>
      <w:r>
        <w:rPr>
          <w:rFonts w:hint="eastAsia"/>
          <w:color w:val="000000"/>
          <w:sz w:val="24"/>
        </w:rPr>
        <w:t xml:space="preserve"> </w:t>
      </w:r>
      <w:r>
        <w:rPr>
          <w:color w:val="000000"/>
          <w:sz w:val="24"/>
        </w:rPr>
        <w:t>policy operations have same-direction impacts on base money and liquidity. For example, when the central bank releases liquidity through open market operations, re-lending, re-discount and asset purchases, base money and excess reserves will rise in tandem, and the balance sheet of the central bank will expand. In contrast, when the central bank withdraws liquidity using those monetary</w:t>
      </w:r>
      <w:r>
        <w:rPr>
          <w:rFonts w:hint="eastAsia"/>
          <w:color w:val="000000"/>
          <w:sz w:val="24"/>
        </w:rPr>
        <w:t xml:space="preserve"> </w:t>
      </w:r>
      <w:r>
        <w:rPr>
          <w:color w:val="000000"/>
          <w:sz w:val="24"/>
        </w:rPr>
        <w:t xml:space="preserve">policy instruments, base money and the excess reserves will decline at the same time, and the balance sheet of the central bank will shrink. It is worth noting that a change in the required reserve ratio has different impacts on base money and liquidity. When the central bank lowers the required reserve ratio, part of the required reserves will be released and become excess reserves. From a static point of view, this only affects the structure of base </w:t>
      </w:r>
      <w:r>
        <w:rPr>
          <w:color w:val="000000"/>
          <w:sz w:val="24"/>
        </w:rPr>
        <w:lastRenderedPageBreak/>
        <w:t>money and does not change total base money. However, liquidity in the banking system will increase as a result and financial institutions will have a stronger capacity to expand their assets.</w:t>
      </w:r>
    </w:p>
    <w:p w:rsidR="008E58CC" w:rsidRDefault="008E58CC" w:rsidP="008E58CC">
      <w:pPr>
        <w:shd w:val="clear" w:color="auto" w:fill="CCFFCC"/>
        <w:spacing w:line="360" w:lineRule="auto"/>
        <w:rPr>
          <w:color w:val="000000"/>
          <w:sz w:val="24"/>
        </w:rPr>
      </w:pPr>
    </w:p>
    <w:p w:rsidR="008E58CC" w:rsidRDefault="008E58CC" w:rsidP="008E58CC">
      <w:pPr>
        <w:shd w:val="clear" w:color="auto" w:fill="CCFFCC"/>
        <w:spacing w:line="360" w:lineRule="auto"/>
        <w:rPr>
          <w:color w:val="000000"/>
          <w:sz w:val="24"/>
        </w:rPr>
      </w:pPr>
      <w:r>
        <w:rPr>
          <w:color w:val="000000"/>
          <w:sz w:val="24"/>
        </w:rPr>
        <w:t xml:space="preserve">Many advanced economies maintain a required reserve ratio </w:t>
      </w:r>
      <w:r>
        <w:rPr>
          <w:rFonts w:hint="eastAsia"/>
          <w:color w:val="000000"/>
          <w:sz w:val="24"/>
        </w:rPr>
        <w:t xml:space="preserve">at a </w:t>
      </w:r>
      <w:r>
        <w:rPr>
          <w:color w:val="000000"/>
          <w:sz w:val="24"/>
        </w:rPr>
        <w:t>relatively low</w:t>
      </w:r>
      <w:r>
        <w:rPr>
          <w:rFonts w:hint="eastAsia"/>
          <w:color w:val="000000"/>
          <w:sz w:val="24"/>
        </w:rPr>
        <w:t xml:space="preserve"> level</w:t>
      </w:r>
      <w:r>
        <w:rPr>
          <w:color w:val="000000"/>
          <w:sz w:val="24"/>
        </w:rPr>
        <w:t xml:space="preserve">. As a result, their base money is basically equal to the liquidity in the banking system. After the global financial crisis, central banks in some advanced economies introduced quantitative easing (QE) policies and purchased assets, such as government bonds on a large scale, which led to a simultaneous expansion of base money and liquidity. In recent years, as the economy has recovered some advanced economies have gradually withdrawn the QE, mainly by allowing bonds held by central banks to mature with no rollover. Consequently, the assets of central banks, base money, and liquidity have declined in tandem, and balance sheets have shrunk, which indicates that the monetary environment is tightening. Compared with the advanced economies, the required reserve ratio in China is higher. The PBC lowers the required reserve ratio to hedge against changes on the asset side of its balance sheet, such as foreign-exchange outflow and commercial banks repayments to the MLF. This operation has an expansion effect, even though base money might decline. For example, in April 2018 the PBC reduced the required reserve ratio for some financial institutions by replacing the MLF that had been lent to those financial institutions. Broken down into steps, the reduction in the required reserve ratio by 1 percentage point did not change total base money, and only some required reserves were transformed into excess reserves, which could then increase by about RMB 1.3 trillion; commercial banks used funds released from the reduction of the required reserve ratio to repay RMB 900 billion of the MLF, which caused base money and excess reserves to decline simultaneously by RMB 900 billion respectively. After these operations, base money decreased by RMB 900 billion (whereas required reserves declined by about RMB 1.3 trillion and excess reserves increased by about RMB 400 billion), but liquidity in the banking system increased by RMB 400 billion </w:t>
      </w:r>
      <w:r>
        <w:rPr>
          <w:color w:val="000000"/>
          <w:sz w:val="24"/>
        </w:rPr>
        <w:lastRenderedPageBreak/>
        <w:t>on a net basis.</w:t>
      </w:r>
    </w:p>
    <w:p w:rsidR="008E58CC" w:rsidRDefault="008E58CC" w:rsidP="008E58CC">
      <w:pPr>
        <w:shd w:val="clear" w:color="auto" w:fill="CCFFCC"/>
        <w:spacing w:line="360" w:lineRule="auto"/>
        <w:rPr>
          <w:color w:val="000000"/>
          <w:sz w:val="24"/>
        </w:rPr>
      </w:pPr>
    </w:p>
    <w:p w:rsidR="008E58CC" w:rsidRDefault="008E58CC" w:rsidP="008E58CC">
      <w:pPr>
        <w:shd w:val="clear" w:color="auto" w:fill="CCFFCC"/>
        <w:spacing w:line="360" w:lineRule="auto"/>
        <w:rPr>
          <w:color w:val="000000"/>
          <w:sz w:val="24"/>
        </w:rPr>
      </w:pPr>
      <w:r>
        <w:rPr>
          <w:color w:val="000000"/>
          <w:sz w:val="24"/>
        </w:rPr>
        <w:t>Apart from monetary operations, cash withdrawals before the Spring Festival, changes in fiscal deposits, and other factors also affect base money and liquidity in the banking system. Therefore, base money might fluctuate significantly month over month. For example, as cash demand is large before the Spring Festival, the PBC will replenish liquidity in the commercial banks via monetary</w:t>
      </w:r>
      <w:r>
        <w:rPr>
          <w:rFonts w:hint="eastAsia"/>
          <w:color w:val="000000"/>
          <w:sz w:val="24"/>
        </w:rPr>
        <w:t xml:space="preserve"> </w:t>
      </w:r>
      <w:r>
        <w:rPr>
          <w:color w:val="000000"/>
          <w:sz w:val="24"/>
        </w:rPr>
        <w:t xml:space="preserve">policy instruments and base money will increase notably. However, since most of the new liquidity becomes cash, liquidity in the banking system remains generally stable. Here is another example. An increase in fiscal deposits will reduce the deposits of commercial banks in the central bank, and accordingly base money and excess reserves (liquidity in the banking system) will decline in tandem.      </w:t>
      </w:r>
    </w:p>
    <w:p w:rsidR="008E58CC" w:rsidRDefault="008E58CC" w:rsidP="008E58CC">
      <w:pPr>
        <w:shd w:val="clear" w:color="auto" w:fill="CCFFCC"/>
        <w:spacing w:line="360" w:lineRule="auto"/>
        <w:rPr>
          <w:color w:val="000000"/>
          <w:sz w:val="24"/>
        </w:rPr>
      </w:pPr>
    </w:p>
    <w:p w:rsidR="008E58CC" w:rsidRDefault="008E58CC" w:rsidP="008E58CC">
      <w:pPr>
        <w:shd w:val="clear" w:color="auto" w:fill="CCFFCC"/>
        <w:spacing w:line="360" w:lineRule="auto"/>
        <w:rPr>
          <w:color w:val="000000"/>
          <w:sz w:val="24"/>
        </w:rPr>
      </w:pPr>
      <w:r>
        <w:rPr>
          <w:color w:val="000000"/>
          <w:sz w:val="24"/>
        </w:rPr>
        <w:t>As the monetary</w:t>
      </w:r>
      <w:r>
        <w:rPr>
          <w:rFonts w:hint="eastAsia"/>
          <w:color w:val="000000"/>
          <w:sz w:val="24"/>
        </w:rPr>
        <w:t xml:space="preserve"> </w:t>
      </w:r>
      <w:r>
        <w:rPr>
          <w:color w:val="000000"/>
          <w:sz w:val="24"/>
        </w:rPr>
        <w:t xml:space="preserve">policy management framework gradually shifts from a quantity-based adjustment to a price-based adjustment, it is necessary to look at liquidity in the banking system by both its quantity and price dimensions. In terms of quantity, one should look at excess reserves in the banking system instead of simply gauging the amount of base money. In terms of price, one should look at money-market rates, in particular the price of interbank funds. With the development of financial innovations and the deepening of the financial market, price indicators will become increasingly important. Since the beginning of 2018, money-market rates in China have stabilized and declined. In June, the weighted average of interbank lending rates and pledged repo rates reported 2.73 percent and 2.89 percent respectively, down by 0.18 and 0.22 percentage point from last December. To conclude, liquidity in the banking system is now reasonable and ample.  </w:t>
      </w:r>
    </w:p>
    <w:p w:rsidR="008E58CC" w:rsidRDefault="008E58CC" w:rsidP="008E58CC">
      <w:pPr>
        <w:spacing w:line="360" w:lineRule="auto"/>
        <w:rPr>
          <w:rFonts w:eastAsia="仿宋_GB2312"/>
          <w:sz w:val="24"/>
        </w:rPr>
      </w:pPr>
    </w:p>
    <w:p w:rsidR="008E58CC" w:rsidRDefault="008E58CC" w:rsidP="008E58CC">
      <w:pPr>
        <w:keepNext/>
        <w:keepLines/>
        <w:widowControl/>
        <w:adjustRightInd w:val="0"/>
        <w:spacing w:before="20" w:after="20" w:line="360" w:lineRule="auto"/>
        <w:outlineLvl w:val="1"/>
        <w:rPr>
          <w:rFonts w:eastAsia="仿宋_GB2312"/>
          <w:b/>
          <w:sz w:val="24"/>
        </w:rPr>
      </w:pPr>
      <w:bookmarkStart w:id="25" w:name="_Toc517190499"/>
      <w:bookmarkStart w:id="26" w:name="_Toc524442911"/>
      <w:r>
        <w:rPr>
          <w:rFonts w:eastAsia="黑体"/>
          <w:b/>
          <w:sz w:val="24"/>
        </w:rPr>
        <w:t xml:space="preserve">II. Lending by financial institutions </w:t>
      </w:r>
      <w:bookmarkEnd w:id="25"/>
      <w:r>
        <w:rPr>
          <w:rFonts w:eastAsia="黑体"/>
          <w:b/>
          <w:sz w:val="24"/>
        </w:rPr>
        <w:t>grew rapidly and lending rates were generally stable</w:t>
      </w:r>
      <w:bookmarkEnd w:id="26"/>
      <w:r>
        <w:rPr>
          <w:rFonts w:eastAsia="仿宋_GB2312"/>
          <w:b/>
          <w:sz w:val="24"/>
        </w:rPr>
        <w:t xml:space="preserve"> </w:t>
      </w:r>
    </w:p>
    <w:p w:rsidR="008E58CC" w:rsidRDefault="008E58CC" w:rsidP="008E58CC">
      <w:pPr>
        <w:spacing w:line="360" w:lineRule="auto"/>
        <w:textAlignment w:val="center"/>
        <w:rPr>
          <w:rFonts w:eastAsia="仿宋_GB2312"/>
          <w:sz w:val="24"/>
        </w:rPr>
      </w:pPr>
      <w:r w:rsidRPr="00562E97">
        <w:rPr>
          <w:rFonts w:eastAsia="仿宋_GB2312"/>
          <w:b/>
          <w:bCs/>
          <w:sz w:val="24"/>
        </w:rPr>
        <w:t>Lending grew rapidly, providing strong support for the real economy.</w:t>
      </w:r>
      <w:r w:rsidRPr="00B25901">
        <w:rPr>
          <w:rFonts w:eastAsia="仿宋_GB2312"/>
          <w:bCs/>
          <w:sz w:val="24"/>
        </w:rPr>
        <w:t xml:space="preserve"> </w:t>
      </w:r>
      <w:r w:rsidRPr="00B25901">
        <w:rPr>
          <w:rFonts w:eastAsia="仿宋_GB2312"/>
          <w:sz w:val="24"/>
        </w:rPr>
        <w:t xml:space="preserve">At </w:t>
      </w:r>
      <w:r>
        <w:rPr>
          <w:rFonts w:eastAsia="仿宋_GB2312"/>
          <w:sz w:val="24"/>
        </w:rPr>
        <w:lastRenderedPageBreak/>
        <w:t xml:space="preserve">end-June, outstanding loans in domestic and foreign currencies by financial institutions stood at RMB 134.8 trillion, up by 12.1 percent year on year. This marked an increase of RMB 9.2 trillion from the beginning of the year and represented a year-on-year acceleration of RMB 1.1 trillion. At end-June, outstanding RMB loans increased by 12.7 percent year on year to RMB 129.2 trillion. This marked an increase of RMB 9.0 trillion from the beginning of the year and represented a year-on-year acceleration of RMB 1.1 trillion, as compared with an increase of RMB 878.2 billion in new loans throughout 2017. Outstanding loans in foreign currencies by financial institutions registered USD 854.9 billion, which marked an increase of USD 17 billion from the beginning of the year and represented a deceleration of USD 29.9 billion year on year.   </w:t>
      </w:r>
    </w:p>
    <w:p w:rsidR="008E58CC" w:rsidRDefault="008E58CC" w:rsidP="008E58CC">
      <w:pPr>
        <w:spacing w:line="360" w:lineRule="auto"/>
        <w:textAlignment w:val="center"/>
        <w:rPr>
          <w:rFonts w:eastAsia="仿宋_GB2312"/>
          <w:sz w:val="24"/>
        </w:rPr>
      </w:pPr>
    </w:p>
    <w:p w:rsidR="008E58CC" w:rsidRDefault="008E58CC" w:rsidP="008E58CC">
      <w:pPr>
        <w:spacing w:line="360" w:lineRule="auto"/>
        <w:textAlignment w:val="center"/>
        <w:rPr>
          <w:rFonts w:eastAsia="仿宋_GB2312"/>
          <w:sz w:val="24"/>
        </w:rPr>
      </w:pPr>
      <w:r>
        <w:rPr>
          <w:rFonts w:eastAsia="仿宋_GB2312"/>
          <w:b/>
          <w:bCs/>
          <w:sz w:val="24"/>
        </w:rPr>
        <w:t xml:space="preserve">The credit structure continued to improve and loans to small and micro enterprises increased rapidly. </w:t>
      </w:r>
      <w:r>
        <w:rPr>
          <w:rFonts w:eastAsia="仿宋_GB2312"/>
          <w:sz w:val="24"/>
        </w:rPr>
        <w:t xml:space="preserve">In terms of the maturities of RMB loans, the share of medium- and long-term loans in total new loans dropped. At end-June, medium- and long-term loans increased by RMB 6.2 trillion from the beginning of the year, representing a deceleration of RMB 858.3 billion year on year and accounting for 69.0 percent of total new loans, down by 19.9 percentage points year on year. Broken down by areas, loans to small and micro enterprises in inclusion areas grew by RMB 574.3 billion from the beginning of the year, which was close to the total growth in 2017. They registered RMB 7.35 trillion at end-June, up by 15.6 percent year on year, which was 5.8 percentage points higher than the growth at end-2017. The PBC has recently encouraged financial institutions to expand credit, to strengthen support to small and micro enterprises for </w:t>
      </w:r>
      <w:r>
        <w:rPr>
          <w:rFonts w:eastAsia="仿宋_GB2312" w:hint="eastAsia"/>
          <w:sz w:val="24"/>
        </w:rPr>
        <w:t xml:space="preserve">financial </w:t>
      </w:r>
      <w:r>
        <w:rPr>
          <w:rFonts w:eastAsia="仿宋_GB2312"/>
          <w:sz w:val="24"/>
        </w:rPr>
        <w:t xml:space="preserve">inclusion purposes. The policy effects will play out further. Broken down by sectors, the growth of loans to the household sector continued to slow down, registering 18.8 percent at end-June, which was 1.2 percentage points lower than that at end-March. In particular, the growth of mortgage loans moderated to 18.6 percent, which was 1.4 percentage points lower than that at end-March. In the first half of the year, mortgage loans increased by RMB 2.0 trillion, </w:t>
      </w:r>
      <w:r>
        <w:rPr>
          <w:rFonts w:eastAsia="仿宋_GB2312"/>
          <w:sz w:val="24"/>
        </w:rPr>
        <w:lastRenderedPageBreak/>
        <w:t xml:space="preserve">representing a deceleration of RMB 236.5 billion year on year and accounting for 21.9 percent of total new loans, down by 5.9 percentage points year on year. Other loans to the household sector increased by RMB 1.6 trillion from the beginning of the year, representing an acceleration of RMB 63.1 billion year on year. Loans to non-financial enterprises and government departments and organizations increased by RMB 5.2 trillion from the beginning of the year, representing an acceleration of RMB 734.1 billion year on year. </w:t>
      </w:r>
    </w:p>
    <w:p w:rsidR="008E58CC" w:rsidRDefault="008E58CC" w:rsidP="008E58CC">
      <w:pPr>
        <w:spacing w:line="360" w:lineRule="auto"/>
        <w:textAlignment w:val="center"/>
        <w:rPr>
          <w:rFonts w:eastAsia="仿宋_GB2312"/>
          <w:sz w:val="24"/>
        </w:rPr>
      </w:pPr>
    </w:p>
    <w:p w:rsidR="005A29D5" w:rsidRPr="005A29D5" w:rsidRDefault="005A29D5" w:rsidP="005A29D5">
      <w:pPr>
        <w:keepNext/>
        <w:spacing w:line="360" w:lineRule="auto"/>
        <w:jc w:val="center"/>
        <w:rPr>
          <w:b/>
          <w:sz w:val="24"/>
        </w:rPr>
      </w:pPr>
      <w:bookmarkStart w:id="27" w:name="_Toc524442939"/>
      <w:r w:rsidRPr="005A29D5">
        <w:rPr>
          <w:b/>
          <w:sz w:val="24"/>
        </w:rPr>
        <w:t xml:space="preserve">Table </w:t>
      </w:r>
      <w:r w:rsidR="007A6DE4" w:rsidRPr="005A29D5">
        <w:rPr>
          <w:b/>
          <w:sz w:val="24"/>
        </w:rPr>
        <w:fldChar w:fldCharType="begin"/>
      </w:r>
      <w:r w:rsidRPr="005A29D5">
        <w:rPr>
          <w:b/>
          <w:sz w:val="24"/>
        </w:rPr>
        <w:instrText xml:space="preserve"> SEQ Table \* ARABIC </w:instrText>
      </w:r>
      <w:r w:rsidR="007A6DE4" w:rsidRPr="005A29D5">
        <w:rPr>
          <w:b/>
          <w:sz w:val="24"/>
        </w:rPr>
        <w:fldChar w:fldCharType="separate"/>
      </w:r>
      <w:r w:rsidR="0045100C">
        <w:rPr>
          <w:b/>
          <w:noProof/>
          <w:sz w:val="24"/>
        </w:rPr>
        <w:t>1</w:t>
      </w:r>
      <w:r w:rsidR="007A6DE4" w:rsidRPr="005A29D5">
        <w:rPr>
          <w:b/>
          <w:sz w:val="24"/>
        </w:rPr>
        <w:fldChar w:fldCharType="end"/>
      </w:r>
      <w:r w:rsidRPr="005A29D5">
        <w:rPr>
          <w:b/>
          <w:sz w:val="24"/>
        </w:rPr>
        <w:t xml:space="preserve"> </w:t>
      </w:r>
      <w:r>
        <w:rPr>
          <w:b/>
          <w:sz w:val="24"/>
        </w:rPr>
        <w:t>Structure of RMB Loans during the First Half of 2018</w:t>
      </w:r>
      <w:bookmarkEnd w:id="27"/>
    </w:p>
    <w:p w:rsidR="008E58CC" w:rsidRDefault="008E58CC" w:rsidP="008E58CC">
      <w:pPr>
        <w:spacing w:line="360" w:lineRule="auto"/>
        <w:ind w:right="105"/>
        <w:jc w:val="right"/>
        <w:rPr>
          <w:rFonts w:eastAsia="仿宋_GB2312"/>
          <w:sz w:val="24"/>
        </w:rPr>
      </w:pPr>
      <w:r>
        <w:rPr>
          <w:sz w:val="24"/>
        </w:rPr>
        <w:t>RMB 100 million</w:t>
      </w:r>
    </w:p>
    <w:tbl>
      <w:tblPr>
        <w:tblW w:w="0" w:type="auto"/>
        <w:jc w:val="center"/>
        <w:tblLayout w:type="fixed"/>
        <w:tblCellMar>
          <w:left w:w="0" w:type="dxa"/>
          <w:right w:w="0" w:type="dxa"/>
        </w:tblCellMar>
        <w:tblLook w:val="0000"/>
      </w:tblPr>
      <w:tblGrid>
        <w:gridCol w:w="2694"/>
        <w:gridCol w:w="1364"/>
        <w:gridCol w:w="1045"/>
        <w:gridCol w:w="1560"/>
        <w:gridCol w:w="1452"/>
      </w:tblGrid>
      <w:tr w:rsidR="008E58CC" w:rsidTr="00E40049">
        <w:trPr>
          <w:trHeight w:val="315"/>
          <w:jc w:val="center"/>
        </w:trPr>
        <w:tc>
          <w:tcPr>
            <w:tcW w:w="2694" w:type="dxa"/>
            <w:tcBorders>
              <w:top w:val="single" w:sz="12" w:space="0" w:color="339966"/>
              <w:left w:val="nil"/>
              <w:bottom w:val="single" w:sz="12" w:space="0" w:color="339966"/>
              <w:right w:val="single" w:sz="4" w:space="0" w:color="339966"/>
            </w:tcBorders>
            <w:shd w:val="clear" w:color="auto" w:fill="CCFFCC"/>
            <w:vAlign w:val="center"/>
          </w:tcPr>
          <w:p w:rsidR="008E58CC" w:rsidRDefault="008E58CC" w:rsidP="00E40049">
            <w:pPr>
              <w:spacing w:line="360" w:lineRule="auto"/>
              <w:rPr>
                <w:sz w:val="18"/>
                <w:szCs w:val="18"/>
              </w:rPr>
            </w:pPr>
            <w:r>
              <w:rPr>
                <w:rFonts w:hint="eastAsia"/>
                <w:sz w:val="18"/>
                <w:szCs w:val="18"/>
              </w:rPr>
              <w:t xml:space="preserve">　</w:t>
            </w:r>
          </w:p>
        </w:tc>
        <w:tc>
          <w:tcPr>
            <w:tcW w:w="1364" w:type="dxa"/>
            <w:tcBorders>
              <w:top w:val="single" w:sz="12" w:space="0" w:color="339966"/>
              <w:left w:val="nil"/>
              <w:bottom w:val="single" w:sz="12" w:space="0" w:color="339966"/>
              <w:right w:val="single" w:sz="6" w:space="0" w:color="339966"/>
            </w:tcBorders>
            <w:shd w:val="clear" w:color="auto" w:fill="CCFFCC"/>
            <w:vAlign w:val="center"/>
          </w:tcPr>
          <w:p w:rsidR="008E58CC" w:rsidRDefault="008E58CC" w:rsidP="00E40049">
            <w:pPr>
              <w:spacing w:line="360" w:lineRule="auto"/>
              <w:jc w:val="left"/>
              <w:rPr>
                <w:sz w:val="18"/>
                <w:szCs w:val="18"/>
              </w:rPr>
            </w:pPr>
            <w:r>
              <w:rPr>
                <w:sz w:val="18"/>
                <w:szCs w:val="18"/>
              </w:rPr>
              <w:t>Outstanding amount at end-June</w:t>
            </w:r>
          </w:p>
        </w:tc>
        <w:tc>
          <w:tcPr>
            <w:tcW w:w="1045" w:type="dxa"/>
            <w:tcBorders>
              <w:top w:val="single" w:sz="12" w:space="0" w:color="339966"/>
              <w:left w:val="nil"/>
              <w:bottom w:val="single" w:sz="12" w:space="0" w:color="339966"/>
              <w:right w:val="single" w:sz="6" w:space="0" w:color="339966"/>
            </w:tcBorders>
            <w:shd w:val="clear" w:color="auto" w:fill="CCFFCC"/>
            <w:vAlign w:val="center"/>
          </w:tcPr>
          <w:p w:rsidR="008E58CC" w:rsidRDefault="008E58CC" w:rsidP="00E40049">
            <w:pPr>
              <w:spacing w:line="360" w:lineRule="auto"/>
              <w:jc w:val="left"/>
              <w:rPr>
                <w:color w:val="000000"/>
                <w:sz w:val="18"/>
                <w:szCs w:val="18"/>
              </w:rPr>
            </w:pPr>
            <w:r>
              <w:rPr>
                <w:color w:val="000000"/>
                <w:sz w:val="18"/>
                <w:szCs w:val="18"/>
              </w:rPr>
              <w:t>Year-on-</w:t>
            </w:r>
          </w:p>
          <w:p w:rsidR="008E58CC" w:rsidRDefault="008E58CC" w:rsidP="00E40049">
            <w:pPr>
              <w:spacing w:line="360" w:lineRule="auto"/>
              <w:jc w:val="left"/>
              <w:rPr>
                <w:sz w:val="18"/>
                <w:szCs w:val="18"/>
              </w:rPr>
            </w:pPr>
            <w:r>
              <w:rPr>
                <w:color w:val="000000"/>
                <w:sz w:val="18"/>
                <w:szCs w:val="18"/>
              </w:rPr>
              <w:t xml:space="preserve">year </w:t>
            </w:r>
            <w:r>
              <w:rPr>
                <w:sz w:val="18"/>
                <w:szCs w:val="18"/>
              </w:rPr>
              <w:t>growth</w:t>
            </w:r>
          </w:p>
        </w:tc>
        <w:tc>
          <w:tcPr>
            <w:tcW w:w="1560" w:type="dxa"/>
            <w:tcBorders>
              <w:top w:val="single" w:sz="12" w:space="0" w:color="339966"/>
              <w:left w:val="nil"/>
              <w:bottom w:val="single" w:sz="12" w:space="0" w:color="339966"/>
              <w:right w:val="single" w:sz="6" w:space="0" w:color="339966"/>
            </w:tcBorders>
            <w:shd w:val="clear" w:color="auto" w:fill="CCFFCC"/>
            <w:vAlign w:val="center"/>
          </w:tcPr>
          <w:p w:rsidR="008E58CC" w:rsidRDefault="008E58CC" w:rsidP="00E40049">
            <w:pPr>
              <w:spacing w:line="360" w:lineRule="auto"/>
              <w:jc w:val="left"/>
              <w:rPr>
                <w:sz w:val="18"/>
                <w:szCs w:val="18"/>
              </w:rPr>
            </w:pPr>
            <w:r>
              <w:rPr>
                <w:sz w:val="18"/>
                <w:szCs w:val="18"/>
              </w:rPr>
              <w:t>Increase from the beginning of the year</w:t>
            </w:r>
          </w:p>
        </w:tc>
        <w:tc>
          <w:tcPr>
            <w:tcW w:w="1452" w:type="dxa"/>
            <w:tcBorders>
              <w:top w:val="single" w:sz="12" w:space="0" w:color="339966"/>
              <w:left w:val="nil"/>
              <w:bottom w:val="single" w:sz="12" w:space="0" w:color="339966"/>
              <w:right w:val="nil"/>
            </w:tcBorders>
            <w:shd w:val="clear" w:color="auto" w:fill="CCFFCC"/>
            <w:vAlign w:val="center"/>
          </w:tcPr>
          <w:p w:rsidR="008E58CC" w:rsidRDefault="008E58CC" w:rsidP="00E40049">
            <w:pPr>
              <w:spacing w:line="360" w:lineRule="auto"/>
              <w:jc w:val="left"/>
              <w:rPr>
                <w:sz w:val="18"/>
                <w:szCs w:val="18"/>
              </w:rPr>
            </w:pPr>
            <w:r>
              <w:rPr>
                <w:sz w:val="18"/>
                <w:szCs w:val="18"/>
              </w:rPr>
              <w:t>Change in the increase from the same period of the last year</w:t>
            </w:r>
          </w:p>
        </w:tc>
      </w:tr>
      <w:tr w:rsidR="008E58CC" w:rsidTr="00E40049">
        <w:trPr>
          <w:trHeight w:val="300"/>
          <w:jc w:val="center"/>
        </w:trPr>
        <w:tc>
          <w:tcPr>
            <w:tcW w:w="2694" w:type="dxa"/>
            <w:tcBorders>
              <w:top w:val="nil"/>
              <w:left w:val="nil"/>
              <w:bottom w:val="nil"/>
              <w:right w:val="single" w:sz="4" w:space="0" w:color="339966"/>
            </w:tcBorders>
            <w:vAlign w:val="center"/>
          </w:tcPr>
          <w:p w:rsidR="008E58CC" w:rsidRDefault="008E58CC" w:rsidP="00E40049">
            <w:pPr>
              <w:spacing w:line="360" w:lineRule="auto"/>
              <w:rPr>
                <w:sz w:val="18"/>
                <w:szCs w:val="18"/>
              </w:rPr>
            </w:pPr>
            <w:r>
              <w:rPr>
                <w:sz w:val="18"/>
                <w:szCs w:val="18"/>
              </w:rPr>
              <w:t>RMB loans to</w:t>
            </w:r>
          </w:p>
        </w:tc>
        <w:tc>
          <w:tcPr>
            <w:tcW w:w="1364" w:type="dxa"/>
            <w:tcBorders>
              <w:top w:val="nil"/>
              <w:left w:val="nil"/>
              <w:bottom w:val="nil"/>
              <w:right w:val="single" w:sz="6" w:space="0" w:color="339966"/>
            </w:tcBorders>
            <w:vAlign w:val="center"/>
          </w:tcPr>
          <w:p w:rsidR="008E58CC" w:rsidRDefault="008E58CC" w:rsidP="00E40049">
            <w:pPr>
              <w:spacing w:line="360" w:lineRule="auto"/>
              <w:ind w:firstLineChars="200" w:firstLine="360"/>
              <w:jc w:val="right"/>
              <w:rPr>
                <w:sz w:val="18"/>
                <w:szCs w:val="18"/>
              </w:rPr>
            </w:pPr>
            <w:r>
              <w:rPr>
                <w:sz w:val="18"/>
                <w:szCs w:val="18"/>
              </w:rPr>
              <w:t>1,291,534</w:t>
            </w:r>
          </w:p>
        </w:tc>
        <w:tc>
          <w:tcPr>
            <w:tcW w:w="1045" w:type="dxa"/>
            <w:tcBorders>
              <w:top w:val="nil"/>
              <w:left w:val="nil"/>
              <w:bottom w:val="nil"/>
              <w:right w:val="single" w:sz="6" w:space="0" w:color="339966"/>
            </w:tcBorders>
            <w:vAlign w:val="center"/>
          </w:tcPr>
          <w:p w:rsidR="008E58CC" w:rsidRDefault="008E58CC" w:rsidP="00E40049">
            <w:pPr>
              <w:spacing w:line="360" w:lineRule="auto"/>
              <w:ind w:left="441"/>
              <w:jc w:val="right"/>
              <w:rPr>
                <w:sz w:val="18"/>
                <w:szCs w:val="18"/>
              </w:rPr>
            </w:pPr>
            <w:r>
              <w:rPr>
                <w:sz w:val="18"/>
                <w:szCs w:val="18"/>
              </w:rPr>
              <w:t>12.7%</w:t>
            </w:r>
          </w:p>
        </w:tc>
        <w:tc>
          <w:tcPr>
            <w:tcW w:w="1560" w:type="dxa"/>
            <w:tcBorders>
              <w:top w:val="nil"/>
              <w:left w:val="nil"/>
              <w:bottom w:val="nil"/>
              <w:right w:val="single" w:sz="6" w:space="0" w:color="339966"/>
            </w:tcBorders>
            <w:vAlign w:val="center"/>
          </w:tcPr>
          <w:p w:rsidR="008E58CC" w:rsidRDefault="008E58CC" w:rsidP="00E40049">
            <w:pPr>
              <w:spacing w:line="360" w:lineRule="auto"/>
              <w:ind w:left="441"/>
              <w:jc w:val="right"/>
              <w:rPr>
                <w:sz w:val="18"/>
                <w:szCs w:val="18"/>
              </w:rPr>
            </w:pPr>
            <w:r>
              <w:rPr>
                <w:sz w:val="18"/>
                <w:szCs w:val="18"/>
              </w:rPr>
              <w:t>90,272</w:t>
            </w:r>
          </w:p>
        </w:tc>
        <w:tc>
          <w:tcPr>
            <w:tcW w:w="1452" w:type="dxa"/>
            <w:vAlign w:val="center"/>
          </w:tcPr>
          <w:p w:rsidR="008E58CC" w:rsidRDefault="008E58CC" w:rsidP="00E40049">
            <w:pPr>
              <w:spacing w:line="360" w:lineRule="auto"/>
              <w:ind w:left="441"/>
              <w:jc w:val="right"/>
              <w:rPr>
                <w:sz w:val="18"/>
                <w:szCs w:val="18"/>
              </w:rPr>
            </w:pPr>
            <w:r>
              <w:rPr>
                <w:sz w:val="18"/>
                <w:szCs w:val="18"/>
              </w:rPr>
              <w:t>10,595</w:t>
            </w:r>
          </w:p>
        </w:tc>
      </w:tr>
      <w:tr w:rsidR="008E58CC" w:rsidTr="00E40049">
        <w:trPr>
          <w:trHeight w:val="285"/>
          <w:jc w:val="center"/>
        </w:trPr>
        <w:tc>
          <w:tcPr>
            <w:tcW w:w="2694" w:type="dxa"/>
            <w:tcBorders>
              <w:top w:val="nil"/>
              <w:left w:val="nil"/>
              <w:bottom w:val="nil"/>
              <w:right w:val="single" w:sz="4" w:space="0" w:color="339966"/>
            </w:tcBorders>
            <w:shd w:val="clear" w:color="auto" w:fill="CCFFCC"/>
            <w:vAlign w:val="center"/>
          </w:tcPr>
          <w:p w:rsidR="008E58CC" w:rsidRDefault="008E58CC" w:rsidP="00E40049">
            <w:pPr>
              <w:spacing w:line="360" w:lineRule="auto"/>
              <w:ind w:left="441"/>
              <w:rPr>
                <w:sz w:val="18"/>
                <w:szCs w:val="18"/>
              </w:rPr>
            </w:pPr>
            <w:r>
              <w:rPr>
                <w:sz w:val="18"/>
                <w:szCs w:val="18"/>
              </w:rPr>
              <w:t>Households</w:t>
            </w:r>
          </w:p>
        </w:tc>
        <w:tc>
          <w:tcPr>
            <w:tcW w:w="1364"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firstLineChars="300" w:firstLine="540"/>
              <w:jc w:val="right"/>
              <w:rPr>
                <w:sz w:val="18"/>
                <w:szCs w:val="18"/>
              </w:rPr>
            </w:pPr>
            <w:r>
              <w:rPr>
                <w:sz w:val="18"/>
                <w:szCs w:val="18"/>
              </w:rPr>
              <w:t>441,217</w:t>
            </w:r>
          </w:p>
        </w:tc>
        <w:tc>
          <w:tcPr>
            <w:tcW w:w="1045"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left="441"/>
              <w:jc w:val="right"/>
              <w:rPr>
                <w:sz w:val="18"/>
                <w:szCs w:val="18"/>
              </w:rPr>
            </w:pPr>
            <w:r>
              <w:rPr>
                <w:sz w:val="18"/>
                <w:szCs w:val="18"/>
              </w:rPr>
              <w:t>18.8%</w:t>
            </w:r>
          </w:p>
        </w:tc>
        <w:tc>
          <w:tcPr>
            <w:tcW w:w="1560"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firstLineChars="300" w:firstLine="540"/>
              <w:jc w:val="right"/>
              <w:rPr>
                <w:sz w:val="18"/>
                <w:szCs w:val="18"/>
              </w:rPr>
            </w:pPr>
            <w:r>
              <w:rPr>
                <w:sz w:val="18"/>
                <w:szCs w:val="18"/>
              </w:rPr>
              <w:t>36,015</w:t>
            </w:r>
          </w:p>
        </w:tc>
        <w:tc>
          <w:tcPr>
            <w:tcW w:w="1452" w:type="dxa"/>
            <w:shd w:val="clear" w:color="auto" w:fill="CCFFCC"/>
            <w:vAlign w:val="center"/>
          </w:tcPr>
          <w:p w:rsidR="008E58CC" w:rsidRDefault="008E58CC" w:rsidP="00E40049">
            <w:pPr>
              <w:spacing w:line="360" w:lineRule="auto"/>
              <w:ind w:left="441"/>
              <w:jc w:val="right"/>
              <w:rPr>
                <w:sz w:val="18"/>
                <w:szCs w:val="18"/>
              </w:rPr>
            </w:pPr>
            <w:r>
              <w:rPr>
                <w:sz w:val="18"/>
                <w:szCs w:val="18"/>
              </w:rPr>
              <w:t>-1,734</w:t>
            </w:r>
          </w:p>
        </w:tc>
      </w:tr>
      <w:tr w:rsidR="008E58CC" w:rsidTr="00E40049">
        <w:trPr>
          <w:trHeight w:val="300"/>
          <w:jc w:val="center"/>
        </w:trPr>
        <w:tc>
          <w:tcPr>
            <w:tcW w:w="2694" w:type="dxa"/>
            <w:tcBorders>
              <w:top w:val="nil"/>
              <w:left w:val="nil"/>
              <w:bottom w:val="nil"/>
              <w:right w:val="single" w:sz="4" w:space="0" w:color="339966"/>
            </w:tcBorders>
            <w:vAlign w:val="center"/>
          </w:tcPr>
          <w:p w:rsidR="008E58CC" w:rsidRDefault="008E58CC" w:rsidP="00E40049">
            <w:pPr>
              <w:spacing w:line="360" w:lineRule="auto"/>
              <w:ind w:left="441"/>
              <w:rPr>
                <w:sz w:val="18"/>
                <w:szCs w:val="18"/>
              </w:rPr>
            </w:pPr>
            <w:r>
              <w:rPr>
                <w:sz w:val="18"/>
                <w:szCs w:val="18"/>
              </w:rPr>
              <w:t>Non-financial enterprises,</w:t>
            </w:r>
          </w:p>
          <w:p w:rsidR="008E58CC" w:rsidRDefault="008E58CC" w:rsidP="00E40049">
            <w:pPr>
              <w:spacing w:line="360" w:lineRule="auto"/>
              <w:ind w:left="441"/>
              <w:rPr>
                <w:sz w:val="18"/>
                <w:szCs w:val="18"/>
              </w:rPr>
            </w:pPr>
            <w:r>
              <w:rPr>
                <w:sz w:val="18"/>
                <w:szCs w:val="18"/>
              </w:rPr>
              <w:t>government departments, and organizations</w:t>
            </w:r>
          </w:p>
        </w:tc>
        <w:tc>
          <w:tcPr>
            <w:tcW w:w="1364" w:type="dxa"/>
            <w:tcBorders>
              <w:top w:val="nil"/>
              <w:left w:val="nil"/>
              <w:bottom w:val="nil"/>
              <w:right w:val="single" w:sz="6" w:space="0" w:color="339966"/>
            </w:tcBorders>
            <w:vAlign w:val="center"/>
          </w:tcPr>
          <w:p w:rsidR="008E58CC" w:rsidRDefault="008E58CC" w:rsidP="00E40049">
            <w:pPr>
              <w:spacing w:line="360" w:lineRule="auto"/>
              <w:ind w:firstLineChars="300" w:firstLine="540"/>
              <w:jc w:val="right"/>
              <w:rPr>
                <w:sz w:val="18"/>
                <w:szCs w:val="18"/>
              </w:rPr>
            </w:pPr>
            <w:r>
              <w:rPr>
                <w:sz w:val="18"/>
                <w:szCs w:val="18"/>
              </w:rPr>
              <w:t>836,871</w:t>
            </w:r>
          </w:p>
        </w:tc>
        <w:tc>
          <w:tcPr>
            <w:tcW w:w="1045" w:type="dxa"/>
            <w:tcBorders>
              <w:top w:val="nil"/>
              <w:left w:val="nil"/>
              <w:bottom w:val="nil"/>
              <w:right w:val="single" w:sz="6" w:space="0" w:color="339966"/>
            </w:tcBorders>
            <w:vAlign w:val="center"/>
          </w:tcPr>
          <w:p w:rsidR="008E58CC" w:rsidRDefault="008E58CC" w:rsidP="00E40049">
            <w:pPr>
              <w:spacing w:line="360" w:lineRule="auto"/>
              <w:ind w:left="441"/>
              <w:jc w:val="right"/>
              <w:rPr>
                <w:sz w:val="18"/>
                <w:szCs w:val="18"/>
              </w:rPr>
            </w:pPr>
            <w:r>
              <w:rPr>
                <w:sz w:val="18"/>
                <w:szCs w:val="18"/>
              </w:rPr>
              <w:t>9.7%</w:t>
            </w:r>
          </w:p>
        </w:tc>
        <w:tc>
          <w:tcPr>
            <w:tcW w:w="1560" w:type="dxa"/>
            <w:tcBorders>
              <w:top w:val="nil"/>
              <w:left w:val="nil"/>
              <w:bottom w:val="nil"/>
              <w:right w:val="single" w:sz="6" w:space="0" w:color="339966"/>
            </w:tcBorders>
            <w:vAlign w:val="center"/>
          </w:tcPr>
          <w:p w:rsidR="008E58CC" w:rsidRDefault="008E58CC" w:rsidP="00E40049">
            <w:pPr>
              <w:spacing w:line="360" w:lineRule="auto"/>
              <w:ind w:firstLineChars="300" w:firstLine="540"/>
              <w:jc w:val="right"/>
              <w:rPr>
                <w:sz w:val="18"/>
                <w:szCs w:val="18"/>
              </w:rPr>
            </w:pPr>
            <w:r>
              <w:rPr>
                <w:sz w:val="18"/>
                <w:szCs w:val="18"/>
              </w:rPr>
              <w:t>51,664</w:t>
            </w:r>
          </w:p>
        </w:tc>
        <w:tc>
          <w:tcPr>
            <w:tcW w:w="1452" w:type="dxa"/>
            <w:vAlign w:val="center"/>
          </w:tcPr>
          <w:p w:rsidR="008E58CC" w:rsidRDefault="008E58CC" w:rsidP="00E40049">
            <w:pPr>
              <w:spacing w:line="360" w:lineRule="auto"/>
              <w:ind w:left="441"/>
              <w:jc w:val="right"/>
              <w:rPr>
                <w:sz w:val="18"/>
                <w:szCs w:val="18"/>
              </w:rPr>
            </w:pPr>
            <w:r>
              <w:rPr>
                <w:sz w:val="18"/>
                <w:szCs w:val="18"/>
              </w:rPr>
              <w:t>7,341</w:t>
            </w:r>
          </w:p>
        </w:tc>
      </w:tr>
      <w:tr w:rsidR="008E58CC" w:rsidTr="00E40049">
        <w:trPr>
          <w:trHeight w:val="315"/>
          <w:jc w:val="center"/>
        </w:trPr>
        <w:tc>
          <w:tcPr>
            <w:tcW w:w="2694" w:type="dxa"/>
            <w:tcBorders>
              <w:top w:val="nil"/>
              <w:left w:val="nil"/>
              <w:bottom w:val="nil"/>
              <w:right w:val="single" w:sz="4" w:space="0" w:color="339966"/>
            </w:tcBorders>
            <w:shd w:val="clear" w:color="auto" w:fill="CCFFCC"/>
            <w:vAlign w:val="center"/>
          </w:tcPr>
          <w:p w:rsidR="008E58CC" w:rsidRDefault="008E58CC" w:rsidP="00E40049">
            <w:pPr>
              <w:spacing w:line="360" w:lineRule="auto"/>
              <w:ind w:left="441"/>
              <w:rPr>
                <w:sz w:val="18"/>
                <w:szCs w:val="18"/>
              </w:rPr>
            </w:pPr>
            <w:r>
              <w:rPr>
                <w:sz w:val="18"/>
                <w:szCs w:val="18"/>
              </w:rPr>
              <w:t>Non-banking financial</w:t>
            </w:r>
          </w:p>
          <w:p w:rsidR="008E58CC" w:rsidRDefault="008E58CC" w:rsidP="00E40049">
            <w:pPr>
              <w:spacing w:line="360" w:lineRule="auto"/>
              <w:ind w:left="441"/>
              <w:rPr>
                <w:sz w:val="18"/>
                <w:szCs w:val="18"/>
              </w:rPr>
            </w:pPr>
            <w:r>
              <w:rPr>
                <w:sz w:val="18"/>
                <w:szCs w:val="18"/>
              </w:rPr>
              <w:t>institutions</w:t>
            </w:r>
          </w:p>
        </w:tc>
        <w:tc>
          <w:tcPr>
            <w:tcW w:w="1364"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left="441"/>
              <w:jc w:val="right"/>
              <w:rPr>
                <w:sz w:val="18"/>
                <w:szCs w:val="18"/>
              </w:rPr>
            </w:pPr>
            <w:r>
              <w:rPr>
                <w:sz w:val="18"/>
                <w:szCs w:val="18"/>
              </w:rPr>
              <w:t>8,692</w:t>
            </w:r>
          </w:p>
        </w:tc>
        <w:tc>
          <w:tcPr>
            <w:tcW w:w="1045"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left="331"/>
              <w:jc w:val="right"/>
              <w:rPr>
                <w:sz w:val="18"/>
                <w:szCs w:val="18"/>
              </w:rPr>
            </w:pPr>
            <w:r>
              <w:rPr>
                <w:sz w:val="18"/>
                <w:szCs w:val="18"/>
              </w:rPr>
              <w:t>23.2%</w:t>
            </w:r>
          </w:p>
        </w:tc>
        <w:tc>
          <w:tcPr>
            <w:tcW w:w="1560"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firstLineChars="300" w:firstLine="540"/>
              <w:jc w:val="right"/>
              <w:rPr>
                <w:sz w:val="18"/>
                <w:szCs w:val="18"/>
              </w:rPr>
            </w:pPr>
            <w:r>
              <w:rPr>
                <w:sz w:val="18"/>
                <w:szCs w:val="18"/>
              </w:rPr>
              <w:t>2,334</w:t>
            </w:r>
          </w:p>
        </w:tc>
        <w:tc>
          <w:tcPr>
            <w:tcW w:w="1452" w:type="dxa"/>
            <w:shd w:val="clear" w:color="auto" w:fill="CCFFCC"/>
            <w:vAlign w:val="center"/>
          </w:tcPr>
          <w:p w:rsidR="008E58CC" w:rsidRDefault="008E58CC" w:rsidP="00E40049">
            <w:pPr>
              <w:spacing w:line="360" w:lineRule="auto"/>
              <w:ind w:firstLineChars="200" w:firstLine="360"/>
              <w:jc w:val="right"/>
              <w:rPr>
                <w:sz w:val="18"/>
                <w:szCs w:val="18"/>
              </w:rPr>
            </w:pPr>
            <w:r>
              <w:rPr>
                <w:sz w:val="18"/>
                <w:szCs w:val="18"/>
              </w:rPr>
              <w:t>4,820</w:t>
            </w:r>
          </w:p>
        </w:tc>
      </w:tr>
      <w:tr w:rsidR="008E58CC" w:rsidTr="00E40049">
        <w:trPr>
          <w:trHeight w:val="315"/>
          <w:jc w:val="center"/>
        </w:trPr>
        <w:tc>
          <w:tcPr>
            <w:tcW w:w="2694" w:type="dxa"/>
            <w:tcBorders>
              <w:top w:val="nil"/>
              <w:left w:val="nil"/>
              <w:bottom w:val="single" w:sz="12" w:space="0" w:color="339966"/>
              <w:right w:val="single" w:sz="4" w:space="0" w:color="339966"/>
            </w:tcBorders>
            <w:vAlign w:val="center"/>
          </w:tcPr>
          <w:p w:rsidR="008E58CC" w:rsidRDefault="008E58CC" w:rsidP="00E40049">
            <w:pPr>
              <w:spacing w:line="360" w:lineRule="auto"/>
              <w:ind w:left="441"/>
              <w:rPr>
                <w:sz w:val="18"/>
                <w:szCs w:val="18"/>
              </w:rPr>
            </w:pPr>
            <w:r>
              <w:rPr>
                <w:sz w:val="18"/>
                <w:szCs w:val="18"/>
              </w:rPr>
              <w:t>Overseas</w:t>
            </w:r>
          </w:p>
        </w:tc>
        <w:tc>
          <w:tcPr>
            <w:tcW w:w="1364" w:type="dxa"/>
            <w:tcBorders>
              <w:top w:val="nil"/>
              <w:left w:val="nil"/>
              <w:bottom w:val="single" w:sz="12" w:space="0" w:color="339966"/>
              <w:right w:val="single" w:sz="6" w:space="0" w:color="339966"/>
            </w:tcBorders>
            <w:vAlign w:val="center"/>
          </w:tcPr>
          <w:p w:rsidR="008E58CC" w:rsidRDefault="008E58CC" w:rsidP="00E40049">
            <w:pPr>
              <w:spacing w:line="360" w:lineRule="auto"/>
              <w:ind w:left="441"/>
              <w:jc w:val="right"/>
              <w:rPr>
                <w:sz w:val="18"/>
                <w:szCs w:val="18"/>
              </w:rPr>
            </w:pPr>
            <w:r>
              <w:rPr>
                <w:sz w:val="18"/>
                <w:szCs w:val="18"/>
              </w:rPr>
              <w:t>4,753</w:t>
            </w:r>
          </w:p>
        </w:tc>
        <w:tc>
          <w:tcPr>
            <w:tcW w:w="1045" w:type="dxa"/>
            <w:tcBorders>
              <w:top w:val="nil"/>
              <w:left w:val="nil"/>
              <w:bottom w:val="single" w:sz="12" w:space="0" w:color="339966"/>
              <w:right w:val="single" w:sz="6" w:space="0" w:color="339966"/>
            </w:tcBorders>
            <w:vAlign w:val="center"/>
          </w:tcPr>
          <w:p w:rsidR="008E58CC" w:rsidRDefault="008E58CC" w:rsidP="00E40049">
            <w:pPr>
              <w:spacing w:line="360" w:lineRule="auto"/>
              <w:ind w:firstLineChars="300" w:firstLine="540"/>
              <w:jc w:val="right"/>
              <w:rPr>
                <w:sz w:val="18"/>
                <w:szCs w:val="18"/>
              </w:rPr>
            </w:pPr>
            <w:r>
              <w:rPr>
                <w:sz w:val="18"/>
                <w:szCs w:val="18"/>
              </w:rPr>
              <w:t>6.5%</w:t>
            </w:r>
          </w:p>
        </w:tc>
        <w:tc>
          <w:tcPr>
            <w:tcW w:w="1560" w:type="dxa"/>
            <w:tcBorders>
              <w:top w:val="nil"/>
              <w:left w:val="nil"/>
              <w:bottom w:val="single" w:sz="12" w:space="0" w:color="339966"/>
              <w:right w:val="single" w:sz="6" w:space="0" w:color="339966"/>
            </w:tcBorders>
            <w:vAlign w:val="center"/>
          </w:tcPr>
          <w:p w:rsidR="008E58CC" w:rsidRDefault="008E58CC" w:rsidP="00E40049">
            <w:pPr>
              <w:spacing w:line="360" w:lineRule="auto"/>
              <w:ind w:left="441" w:firstLineChars="200" w:firstLine="360"/>
              <w:jc w:val="right"/>
              <w:rPr>
                <w:sz w:val="18"/>
                <w:szCs w:val="18"/>
              </w:rPr>
            </w:pPr>
            <w:r>
              <w:rPr>
                <w:sz w:val="18"/>
                <w:szCs w:val="18"/>
              </w:rPr>
              <w:t>259</w:t>
            </w:r>
          </w:p>
        </w:tc>
        <w:tc>
          <w:tcPr>
            <w:tcW w:w="1452" w:type="dxa"/>
            <w:tcBorders>
              <w:top w:val="nil"/>
              <w:left w:val="nil"/>
              <w:bottom w:val="single" w:sz="12" w:space="0" w:color="339966"/>
              <w:right w:val="nil"/>
            </w:tcBorders>
            <w:vAlign w:val="center"/>
          </w:tcPr>
          <w:p w:rsidR="008E58CC" w:rsidRDefault="008E58CC" w:rsidP="00E40049">
            <w:pPr>
              <w:spacing w:line="360" w:lineRule="auto"/>
              <w:ind w:firstLineChars="200" w:firstLine="360"/>
              <w:jc w:val="right"/>
              <w:rPr>
                <w:sz w:val="18"/>
                <w:szCs w:val="18"/>
              </w:rPr>
            </w:pPr>
            <w:r>
              <w:rPr>
                <w:sz w:val="18"/>
                <w:szCs w:val="18"/>
              </w:rPr>
              <w:t>167</w:t>
            </w:r>
          </w:p>
        </w:tc>
      </w:tr>
    </w:tbl>
    <w:p w:rsidR="008E58CC" w:rsidRDefault="008E58CC" w:rsidP="008E58CC">
      <w:pPr>
        <w:widowControl/>
        <w:spacing w:line="360" w:lineRule="auto"/>
        <w:rPr>
          <w:rFonts w:eastAsia="楷体_GB2312"/>
          <w:sz w:val="24"/>
        </w:rPr>
      </w:pPr>
      <w:r>
        <w:rPr>
          <w:rFonts w:eastAsia="楷体_GB2312"/>
          <w:sz w:val="24"/>
        </w:rPr>
        <w:t xml:space="preserve">Source: People’s Bank of China. </w:t>
      </w:r>
    </w:p>
    <w:p w:rsidR="008E58CC" w:rsidRDefault="008E58CC" w:rsidP="008E58CC">
      <w:pPr>
        <w:widowControl/>
        <w:spacing w:line="360" w:lineRule="auto"/>
        <w:rPr>
          <w:rFonts w:eastAsia="楷体_GB2312"/>
          <w:sz w:val="24"/>
        </w:rPr>
      </w:pPr>
    </w:p>
    <w:p w:rsidR="005A29D5" w:rsidRDefault="005A29D5" w:rsidP="008E58CC">
      <w:pPr>
        <w:widowControl/>
        <w:spacing w:line="360" w:lineRule="auto"/>
        <w:rPr>
          <w:rFonts w:eastAsia="楷体_GB2312"/>
          <w:sz w:val="24"/>
        </w:rPr>
      </w:pPr>
    </w:p>
    <w:p w:rsidR="005A29D5" w:rsidRDefault="005A29D5" w:rsidP="008E58CC">
      <w:pPr>
        <w:widowControl/>
        <w:spacing w:line="360" w:lineRule="auto"/>
        <w:rPr>
          <w:rFonts w:eastAsia="楷体_GB2312"/>
          <w:sz w:val="24"/>
        </w:rPr>
      </w:pPr>
    </w:p>
    <w:p w:rsidR="00B25901" w:rsidRDefault="00B25901" w:rsidP="008E58CC">
      <w:pPr>
        <w:widowControl/>
        <w:spacing w:line="360" w:lineRule="auto"/>
        <w:rPr>
          <w:rFonts w:eastAsia="楷体_GB2312"/>
          <w:sz w:val="24"/>
        </w:rPr>
      </w:pPr>
    </w:p>
    <w:p w:rsidR="005A29D5" w:rsidRDefault="005A29D5" w:rsidP="008E58CC">
      <w:pPr>
        <w:widowControl/>
        <w:spacing w:line="360" w:lineRule="auto"/>
        <w:rPr>
          <w:rFonts w:eastAsia="楷体_GB2312"/>
          <w:sz w:val="24"/>
        </w:rPr>
      </w:pPr>
    </w:p>
    <w:p w:rsidR="005A29D5" w:rsidRDefault="005A29D5" w:rsidP="008E58CC">
      <w:pPr>
        <w:widowControl/>
        <w:spacing w:line="360" w:lineRule="auto"/>
        <w:rPr>
          <w:rFonts w:eastAsia="楷体_GB2312"/>
          <w:sz w:val="24"/>
        </w:rPr>
      </w:pPr>
    </w:p>
    <w:p w:rsidR="005A29D5" w:rsidRPr="005A29D5" w:rsidRDefault="005A29D5" w:rsidP="005A29D5">
      <w:pPr>
        <w:keepNext/>
        <w:spacing w:line="360" w:lineRule="auto"/>
        <w:jc w:val="center"/>
        <w:rPr>
          <w:b/>
          <w:sz w:val="24"/>
        </w:rPr>
      </w:pPr>
      <w:bookmarkStart w:id="28" w:name="_Toc524442940"/>
      <w:r w:rsidRPr="005A29D5">
        <w:rPr>
          <w:b/>
          <w:sz w:val="24"/>
        </w:rPr>
        <w:lastRenderedPageBreak/>
        <w:t xml:space="preserve">Table </w:t>
      </w:r>
      <w:r w:rsidR="007A6DE4" w:rsidRPr="005A29D5">
        <w:rPr>
          <w:b/>
          <w:sz w:val="24"/>
        </w:rPr>
        <w:fldChar w:fldCharType="begin"/>
      </w:r>
      <w:r w:rsidRPr="005A29D5">
        <w:rPr>
          <w:b/>
          <w:sz w:val="24"/>
        </w:rPr>
        <w:instrText xml:space="preserve"> SEQ Table \* ARABIC </w:instrText>
      </w:r>
      <w:r w:rsidR="007A6DE4" w:rsidRPr="005A29D5">
        <w:rPr>
          <w:b/>
          <w:sz w:val="24"/>
        </w:rPr>
        <w:fldChar w:fldCharType="separate"/>
      </w:r>
      <w:r w:rsidR="0045100C">
        <w:rPr>
          <w:b/>
          <w:noProof/>
          <w:sz w:val="24"/>
        </w:rPr>
        <w:t>2</w:t>
      </w:r>
      <w:r w:rsidR="007A6DE4" w:rsidRPr="005A29D5">
        <w:rPr>
          <w:b/>
          <w:sz w:val="24"/>
        </w:rPr>
        <w:fldChar w:fldCharType="end"/>
      </w:r>
      <w:r w:rsidRPr="005A29D5">
        <w:rPr>
          <w:b/>
          <w:sz w:val="24"/>
        </w:rPr>
        <w:t xml:space="preserve"> Ne</w:t>
      </w:r>
      <w:r>
        <w:rPr>
          <w:b/>
          <w:sz w:val="24"/>
        </w:rPr>
        <w:t>w RMB Loans by Financial Institutions during the First Half of 2018</w:t>
      </w:r>
      <w:bookmarkEnd w:id="28"/>
    </w:p>
    <w:p w:rsidR="008E58CC" w:rsidRDefault="008E58CC" w:rsidP="008E58CC">
      <w:pPr>
        <w:spacing w:line="360" w:lineRule="auto"/>
        <w:jc w:val="right"/>
        <w:rPr>
          <w:rFonts w:eastAsia="仿宋_GB2312"/>
          <w:sz w:val="24"/>
        </w:rPr>
      </w:pPr>
      <w:r>
        <w:rPr>
          <w:sz w:val="24"/>
        </w:rPr>
        <w:t>RMB 100 million</w:t>
      </w:r>
    </w:p>
    <w:tbl>
      <w:tblPr>
        <w:tblW w:w="0" w:type="auto"/>
        <w:jc w:val="center"/>
        <w:tblLayout w:type="fixed"/>
        <w:tblCellMar>
          <w:left w:w="0" w:type="dxa"/>
          <w:right w:w="0" w:type="dxa"/>
        </w:tblCellMar>
        <w:tblLook w:val="0000"/>
      </w:tblPr>
      <w:tblGrid>
        <w:gridCol w:w="3035"/>
        <w:gridCol w:w="2724"/>
        <w:gridCol w:w="2547"/>
      </w:tblGrid>
      <w:tr w:rsidR="008E58CC" w:rsidTr="00E40049">
        <w:trPr>
          <w:cantSplit/>
          <w:trHeight w:val="546"/>
          <w:jc w:val="center"/>
        </w:trPr>
        <w:tc>
          <w:tcPr>
            <w:tcW w:w="3035" w:type="dxa"/>
            <w:tcBorders>
              <w:top w:val="single" w:sz="4" w:space="0" w:color="339966"/>
              <w:left w:val="nil"/>
              <w:bottom w:val="single" w:sz="12" w:space="0" w:color="339966"/>
              <w:right w:val="nil"/>
            </w:tcBorders>
            <w:shd w:val="clear" w:color="auto" w:fill="CCFFCC"/>
            <w:vAlign w:val="center"/>
          </w:tcPr>
          <w:p w:rsidR="008E58CC" w:rsidRDefault="008E58CC" w:rsidP="00E40049">
            <w:pPr>
              <w:spacing w:line="360" w:lineRule="auto"/>
              <w:rPr>
                <w:sz w:val="18"/>
                <w:szCs w:val="18"/>
              </w:rPr>
            </w:pPr>
          </w:p>
        </w:tc>
        <w:tc>
          <w:tcPr>
            <w:tcW w:w="2724" w:type="dxa"/>
            <w:tcBorders>
              <w:top w:val="single" w:sz="4" w:space="0" w:color="339966"/>
              <w:left w:val="single" w:sz="4" w:space="0" w:color="339966"/>
              <w:bottom w:val="single" w:sz="12" w:space="0" w:color="339966"/>
              <w:right w:val="single" w:sz="4" w:space="0" w:color="339966"/>
            </w:tcBorders>
            <w:shd w:val="clear" w:color="auto" w:fill="CCFFCC"/>
            <w:vAlign w:val="bottom"/>
          </w:tcPr>
          <w:p w:rsidR="008E58CC" w:rsidRDefault="008E58CC" w:rsidP="00E40049">
            <w:pPr>
              <w:spacing w:line="360" w:lineRule="auto"/>
              <w:rPr>
                <w:sz w:val="18"/>
                <w:szCs w:val="18"/>
              </w:rPr>
            </w:pPr>
            <w:r>
              <w:rPr>
                <w:sz w:val="18"/>
                <w:szCs w:val="18"/>
              </w:rPr>
              <w:t>New loans</w:t>
            </w:r>
          </w:p>
        </w:tc>
        <w:tc>
          <w:tcPr>
            <w:tcW w:w="2547" w:type="dxa"/>
            <w:tcBorders>
              <w:top w:val="single" w:sz="4" w:space="0" w:color="339966"/>
              <w:left w:val="nil"/>
              <w:bottom w:val="single" w:sz="12" w:space="0" w:color="339966"/>
              <w:right w:val="nil"/>
            </w:tcBorders>
            <w:shd w:val="clear" w:color="auto" w:fill="CCFFCC"/>
            <w:vAlign w:val="bottom"/>
          </w:tcPr>
          <w:p w:rsidR="008E58CC" w:rsidRDefault="008E58CC" w:rsidP="00E40049">
            <w:pPr>
              <w:spacing w:line="360" w:lineRule="auto"/>
              <w:rPr>
                <w:sz w:val="18"/>
                <w:szCs w:val="18"/>
              </w:rPr>
            </w:pPr>
            <w:r>
              <w:rPr>
                <w:sz w:val="18"/>
                <w:szCs w:val="18"/>
              </w:rPr>
              <w:t xml:space="preserve">Year-on-year acceleration </w:t>
            </w:r>
          </w:p>
        </w:tc>
      </w:tr>
      <w:tr w:rsidR="008E58CC" w:rsidTr="00E40049">
        <w:trPr>
          <w:trHeight w:val="1014"/>
          <w:jc w:val="center"/>
        </w:trPr>
        <w:tc>
          <w:tcPr>
            <w:tcW w:w="3035" w:type="dxa"/>
            <w:tcBorders>
              <w:top w:val="single" w:sz="12" w:space="0" w:color="339966"/>
              <w:left w:val="nil"/>
              <w:bottom w:val="nil"/>
              <w:right w:val="nil"/>
            </w:tcBorders>
            <w:vAlign w:val="center"/>
          </w:tcPr>
          <w:p w:rsidR="008E58CC" w:rsidRDefault="008E58CC" w:rsidP="00E40049">
            <w:pPr>
              <w:adjustRightInd w:val="0"/>
              <w:snapToGrid w:val="0"/>
              <w:spacing w:line="360" w:lineRule="auto"/>
              <w:rPr>
                <w:sz w:val="18"/>
                <w:szCs w:val="18"/>
              </w:rPr>
            </w:pPr>
            <w:r>
              <w:rPr>
                <w:sz w:val="18"/>
                <w:szCs w:val="18"/>
              </w:rPr>
              <w:t xml:space="preserve">Chinese-funded large-sized </w:t>
            </w:r>
          </w:p>
          <w:p w:rsidR="008E58CC" w:rsidRDefault="008E58CC" w:rsidP="00E40049">
            <w:pPr>
              <w:adjustRightInd w:val="0"/>
              <w:snapToGrid w:val="0"/>
              <w:spacing w:line="360" w:lineRule="auto"/>
              <w:rPr>
                <w:sz w:val="18"/>
                <w:szCs w:val="18"/>
                <w:vertAlign w:val="superscript"/>
              </w:rPr>
            </w:pPr>
            <w:r>
              <w:rPr>
                <w:sz w:val="18"/>
                <w:szCs w:val="18"/>
              </w:rPr>
              <w:t>banks</w:t>
            </w:r>
            <w:r>
              <w:rPr>
                <w:sz w:val="18"/>
                <w:szCs w:val="18"/>
                <w:vertAlign w:val="superscript"/>
              </w:rPr>
              <w:t xml:space="preserve"> 1</w:t>
            </w:r>
          </w:p>
        </w:tc>
        <w:tc>
          <w:tcPr>
            <w:tcW w:w="2724" w:type="dxa"/>
            <w:tcBorders>
              <w:top w:val="single" w:sz="12" w:space="0" w:color="339966"/>
              <w:left w:val="single" w:sz="4" w:space="0" w:color="339966"/>
              <w:bottom w:val="nil"/>
              <w:right w:val="nil"/>
            </w:tcBorders>
            <w:vAlign w:val="center"/>
          </w:tcPr>
          <w:p w:rsidR="008E58CC" w:rsidRDefault="008E58CC" w:rsidP="00E40049">
            <w:pPr>
              <w:spacing w:line="360" w:lineRule="auto"/>
              <w:ind w:left="441"/>
              <w:jc w:val="right"/>
              <w:rPr>
                <w:sz w:val="18"/>
                <w:szCs w:val="18"/>
              </w:rPr>
            </w:pPr>
            <w:r>
              <w:rPr>
                <w:sz w:val="18"/>
                <w:szCs w:val="18"/>
              </w:rPr>
              <w:t>35,521</w:t>
            </w:r>
          </w:p>
        </w:tc>
        <w:tc>
          <w:tcPr>
            <w:tcW w:w="2547" w:type="dxa"/>
            <w:tcBorders>
              <w:top w:val="single" w:sz="12" w:space="0" w:color="339966"/>
              <w:left w:val="nil"/>
              <w:bottom w:val="nil"/>
              <w:right w:val="nil"/>
            </w:tcBorders>
            <w:vAlign w:val="center"/>
          </w:tcPr>
          <w:p w:rsidR="008E58CC" w:rsidRDefault="008E58CC" w:rsidP="00E40049">
            <w:pPr>
              <w:spacing w:line="360" w:lineRule="auto"/>
              <w:ind w:left="441" w:firstLineChars="100" w:firstLine="180"/>
              <w:jc w:val="right"/>
              <w:rPr>
                <w:sz w:val="18"/>
                <w:szCs w:val="18"/>
              </w:rPr>
            </w:pPr>
            <w:r>
              <w:rPr>
                <w:sz w:val="18"/>
                <w:szCs w:val="18"/>
              </w:rPr>
              <w:t>3,918</w:t>
            </w:r>
          </w:p>
        </w:tc>
      </w:tr>
      <w:tr w:rsidR="008E58CC" w:rsidTr="00E40049">
        <w:trPr>
          <w:trHeight w:val="958"/>
          <w:jc w:val="center"/>
        </w:trPr>
        <w:tc>
          <w:tcPr>
            <w:tcW w:w="3035" w:type="dxa"/>
            <w:shd w:val="clear" w:color="auto" w:fill="CCFFCC"/>
            <w:vAlign w:val="center"/>
          </w:tcPr>
          <w:p w:rsidR="008E58CC" w:rsidRDefault="008E58CC" w:rsidP="00E40049">
            <w:pPr>
              <w:adjustRightInd w:val="0"/>
              <w:snapToGrid w:val="0"/>
              <w:spacing w:line="360" w:lineRule="auto"/>
              <w:rPr>
                <w:sz w:val="18"/>
                <w:szCs w:val="18"/>
              </w:rPr>
            </w:pPr>
            <w:r>
              <w:rPr>
                <w:sz w:val="18"/>
                <w:szCs w:val="18"/>
              </w:rPr>
              <w:t>Chinese-funded small- and</w:t>
            </w:r>
          </w:p>
          <w:p w:rsidR="008E58CC" w:rsidRDefault="008E58CC" w:rsidP="00E40049">
            <w:pPr>
              <w:adjustRightInd w:val="0"/>
              <w:snapToGrid w:val="0"/>
              <w:spacing w:line="360" w:lineRule="auto"/>
              <w:rPr>
                <w:sz w:val="18"/>
                <w:szCs w:val="18"/>
                <w:vertAlign w:val="superscript"/>
              </w:rPr>
            </w:pPr>
            <w:r>
              <w:rPr>
                <w:sz w:val="18"/>
                <w:szCs w:val="18"/>
              </w:rPr>
              <w:t>medium-sized banks</w:t>
            </w:r>
            <w:r>
              <w:rPr>
                <w:sz w:val="18"/>
                <w:szCs w:val="18"/>
                <w:vertAlign w:val="superscript"/>
              </w:rPr>
              <w:t>2</w:t>
            </w:r>
          </w:p>
        </w:tc>
        <w:tc>
          <w:tcPr>
            <w:tcW w:w="2724" w:type="dxa"/>
            <w:tcBorders>
              <w:top w:val="nil"/>
              <w:left w:val="single" w:sz="4" w:space="0" w:color="339966"/>
              <w:bottom w:val="nil"/>
              <w:right w:val="nil"/>
            </w:tcBorders>
            <w:shd w:val="clear" w:color="auto" w:fill="CCFFCC"/>
            <w:vAlign w:val="center"/>
          </w:tcPr>
          <w:p w:rsidR="008E58CC" w:rsidRDefault="008E58CC" w:rsidP="00E40049">
            <w:pPr>
              <w:spacing w:line="360" w:lineRule="auto"/>
              <w:ind w:left="441"/>
              <w:jc w:val="right"/>
              <w:rPr>
                <w:sz w:val="18"/>
                <w:szCs w:val="18"/>
              </w:rPr>
            </w:pPr>
            <w:r>
              <w:rPr>
                <w:sz w:val="18"/>
                <w:szCs w:val="18"/>
              </w:rPr>
              <w:t>52,615</w:t>
            </w:r>
          </w:p>
        </w:tc>
        <w:tc>
          <w:tcPr>
            <w:tcW w:w="2547" w:type="dxa"/>
            <w:shd w:val="clear" w:color="auto" w:fill="CCFFCC"/>
            <w:vAlign w:val="center"/>
          </w:tcPr>
          <w:p w:rsidR="008E58CC" w:rsidRDefault="008E58CC" w:rsidP="00E40049">
            <w:pPr>
              <w:spacing w:line="360" w:lineRule="auto"/>
              <w:ind w:left="441" w:firstLineChars="200" w:firstLine="360"/>
              <w:jc w:val="right"/>
              <w:rPr>
                <w:sz w:val="18"/>
                <w:szCs w:val="18"/>
              </w:rPr>
            </w:pPr>
            <w:r>
              <w:rPr>
                <w:sz w:val="18"/>
                <w:szCs w:val="18"/>
              </w:rPr>
              <w:t>10,466</w:t>
            </w:r>
          </w:p>
        </w:tc>
      </w:tr>
      <w:tr w:rsidR="008E58CC" w:rsidTr="00E40049">
        <w:trPr>
          <w:trHeight w:val="858"/>
          <w:jc w:val="center"/>
        </w:trPr>
        <w:tc>
          <w:tcPr>
            <w:tcW w:w="3035" w:type="dxa"/>
            <w:vAlign w:val="center"/>
          </w:tcPr>
          <w:p w:rsidR="008E58CC" w:rsidRDefault="008E58CC" w:rsidP="00E40049">
            <w:pPr>
              <w:adjustRightInd w:val="0"/>
              <w:snapToGrid w:val="0"/>
              <w:spacing w:line="360" w:lineRule="auto"/>
              <w:rPr>
                <w:sz w:val="18"/>
                <w:szCs w:val="18"/>
              </w:rPr>
            </w:pPr>
            <w:r>
              <w:rPr>
                <w:sz w:val="18"/>
                <w:szCs w:val="18"/>
              </w:rPr>
              <w:t xml:space="preserve">Small-sized rural financial </w:t>
            </w:r>
          </w:p>
          <w:p w:rsidR="008E58CC" w:rsidRDefault="008E58CC" w:rsidP="00E40049">
            <w:pPr>
              <w:adjustRightInd w:val="0"/>
              <w:snapToGrid w:val="0"/>
              <w:spacing w:line="360" w:lineRule="auto"/>
              <w:rPr>
                <w:sz w:val="18"/>
                <w:szCs w:val="18"/>
              </w:rPr>
            </w:pPr>
            <w:r>
              <w:rPr>
                <w:sz w:val="18"/>
                <w:szCs w:val="18"/>
              </w:rPr>
              <w:t>institutions</w:t>
            </w:r>
            <w:r>
              <w:rPr>
                <w:sz w:val="18"/>
                <w:szCs w:val="18"/>
                <w:vertAlign w:val="superscript"/>
              </w:rPr>
              <w:t>3</w:t>
            </w:r>
          </w:p>
        </w:tc>
        <w:tc>
          <w:tcPr>
            <w:tcW w:w="2724" w:type="dxa"/>
            <w:tcBorders>
              <w:top w:val="nil"/>
              <w:left w:val="single" w:sz="4" w:space="0" w:color="339966"/>
              <w:bottom w:val="nil"/>
              <w:right w:val="nil"/>
            </w:tcBorders>
            <w:vAlign w:val="center"/>
          </w:tcPr>
          <w:p w:rsidR="008E58CC" w:rsidRDefault="008E58CC" w:rsidP="00E40049">
            <w:pPr>
              <w:spacing w:line="360" w:lineRule="auto"/>
              <w:ind w:left="441"/>
              <w:jc w:val="right"/>
              <w:rPr>
                <w:sz w:val="18"/>
                <w:szCs w:val="18"/>
              </w:rPr>
            </w:pPr>
            <w:r>
              <w:rPr>
                <w:sz w:val="18"/>
                <w:szCs w:val="18"/>
              </w:rPr>
              <w:t>12,209</w:t>
            </w:r>
          </w:p>
        </w:tc>
        <w:tc>
          <w:tcPr>
            <w:tcW w:w="2547" w:type="dxa"/>
            <w:vAlign w:val="center"/>
          </w:tcPr>
          <w:p w:rsidR="008E58CC" w:rsidRDefault="008E58CC" w:rsidP="00E40049">
            <w:pPr>
              <w:spacing w:line="360" w:lineRule="auto"/>
              <w:ind w:left="441" w:firstLineChars="100" w:firstLine="180"/>
              <w:jc w:val="right"/>
              <w:rPr>
                <w:sz w:val="18"/>
                <w:szCs w:val="18"/>
              </w:rPr>
            </w:pPr>
            <w:r>
              <w:rPr>
                <w:sz w:val="18"/>
                <w:szCs w:val="18"/>
              </w:rPr>
              <w:t>1,741</w:t>
            </w:r>
          </w:p>
        </w:tc>
      </w:tr>
      <w:tr w:rsidR="008E58CC" w:rsidTr="00E40049">
        <w:trPr>
          <w:trHeight w:val="631"/>
          <w:jc w:val="center"/>
        </w:trPr>
        <w:tc>
          <w:tcPr>
            <w:tcW w:w="3035" w:type="dxa"/>
            <w:tcBorders>
              <w:top w:val="nil"/>
              <w:left w:val="nil"/>
              <w:bottom w:val="single" w:sz="12" w:space="0" w:color="339966"/>
              <w:right w:val="nil"/>
            </w:tcBorders>
            <w:shd w:val="clear" w:color="auto" w:fill="CCFFCC"/>
            <w:vAlign w:val="center"/>
          </w:tcPr>
          <w:p w:rsidR="008E58CC" w:rsidRDefault="008E58CC" w:rsidP="00E40049">
            <w:pPr>
              <w:adjustRightInd w:val="0"/>
              <w:snapToGrid w:val="0"/>
              <w:spacing w:line="360" w:lineRule="auto"/>
              <w:rPr>
                <w:sz w:val="18"/>
                <w:szCs w:val="18"/>
              </w:rPr>
            </w:pPr>
            <w:r>
              <w:rPr>
                <w:sz w:val="18"/>
                <w:szCs w:val="18"/>
              </w:rPr>
              <w:t xml:space="preserve">Foreign-funded </w:t>
            </w:r>
          </w:p>
          <w:p w:rsidR="008E58CC" w:rsidRDefault="008E58CC" w:rsidP="00E40049">
            <w:pPr>
              <w:adjustRightInd w:val="0"/>
              <w:snapToGrid w:val="0"/>
              <w:spacing w:line="360" w:lineRule="auto"/>
              <w:rPr>
                <w:sz w:val="18"/>
                <w:szCs w:val="18"/>
              </w:rPr>
            </w:pPr>
            <w:r>
              <w:rPr>
                <w:sz w:val="18"/>
                <w:szCs w:val="18"/>
              </w:rPr>
              <w:t xml:space="preserve">financial institutions </w:t>
            </w:r>
          </w:p>
        </w:tc>
        <w:tc>
          <w:tcPr>
            <w:tcW w:w="2724" w:type="dxa"/>
            <w:tcBorders>
              <w:top w:val="nil"/>
              <w:left w:val="single" w:sz="4" w:space="0" w:color="339966"/>
              <w:bottom w:val="single" w:sz="12" w:space="0" w:color="339966"/>
              <w:right w:val="nil"/>
            </w:tcBorders>
            <w:shd w:val="clear" w:color="auto" w:fill="CCFFCC"/>
            <w:vAlign w:val="center"/>
          </w:tcPr>
          <w:p w:rsidR="008E58CC" w:rsidRDefault="008E58CC" w:rsidP="00E40049">
            <w:pPr>
              <w:spacing w:line="360" w:lineRule="auto"/>
              <w:ind w:firstLineChars="300" w:firstLine="540"/>
              <w:jc w:val="right"/>
              <w:rPr>
                <w:sz w:val="18"/>
                <w:szCs w:val="18"/>
              </w:rPr>
            </w:pPr>
            <w:r>
              <w:rPr>
                <w:sz w:val="18"/>
                <w:szCs w:val="18"/>
              </w:rPr>
              <w:t>1,035</w:t>
            </w:r>
          </w:p>
        </w:tc>
        <w:tc>
          <w:tcPr>
            <w:tcW w:w="2547" w:type="dxa"/>
            <w:tcBorders>
              <w:top w:val="nil"/>
              <w:left w:val="nil"/>
              <w:bottom w:val="single" w:sz="12" w:space="0" w:color="339966"/>
              <w:right w:val="nil"/>
            </w:tcBorders>
            <w:shd w:val="clear" w:color="auto" w:fill="CCFFCC"/>
            <w:vAlign w:val="center"/>
          </w:tcPr>
          <w:p w:rsidR="008E58CC" w:rsidRDefault="008E58CC" w:rsidP="00E40049">
            <w:pPr>
              <w:spacing w:line="360" w:lineRule="auto"/>
              <w:ind w:left="441"/>
              <w:jc w:val="right"/>
              <w:rPr>
                <w:sz w:val="18"/>
                <w:szCs w:val="18"/>
              </w:rPr>
            </w:pPr>
            <w:r>
              <w:rPr>
                <w:sz w:val="18"/>
                <w:szCs w:val="18"/>
              </w:rPr>
              <w:t xml:space="preserve"> 34</w:t>
            </w:r>
          </w:p>
        </w:tc>
      </w:tr>
    </w:tbl>
    <w:p w:rsidR="008E58CC" w:rsidRDefault="008E58CC" w:rsidP="008E58CC">
      <w:pPr>
        <w:widowControl/>
        <w:autoSpaceDE w:val="0"/>
        <w:autoSpaceDN w:val="0"/>
        <w:adjustRightInd w:val="0"/>
        <w:spacing w:line="360" w:lineRule="auto"/>
        <w:rPr>
          <w:rFonts w:eastAsia="楷体_GB2312"/>
          <w:kern w:val="0"/>
        </w:rPr>
      </w:pPr>
      <w:r>
        <w:rPr>
          <w:rFonts w:eastAsia="楷体_GB2312"/>
          <w:kern w:val="0"/>
        </w:rPr>
        <w:t xml:space="preserve">Notes: 1. Chinese-funded large-sized banks refer to banks with assets (both in domestic and foreign currencies) of RMB 2 trillion or more (according to the amount of total assets in both domestic and foreign currencies at end-2008). </w:t>
      </w:r>
    </w:p>
    <w:p w:rsidR="008E58CC" w:rsidRDefault="008E58CC" w:rsidP="008E58CC">
      <w:pPr>
        <w:widowControl/>
        <w:autoSpaceDE w:val="0"/>
        <w:autoSpaceDN w:val="0"/>
        <w:adjustRightInd w:val="0"/>
        <w:spacing w:line="360" w:lineRule="auto"/>
        <w:rPr>
          <w:rFonts w:eastAsia="楷体_GB2312"/>
          <w:kern w:val="0"/>
        </w:rPr>
      </w:pPr>
      <w:r>
        <w:rPr>
          <w:rFonts w:eastAsia="楷体_GB2312"/>
          <w:kern w:val="0"/>
        </w:rPr>
        <w:t xml:space="preserve">2. Chinese-funded small- and medium-sized banks refer to banks with total assets (both in domestic and foreign currencies) of less than RMB 2 trillion (according to the amount of total assets in both domestic and foreign currencies at end-2008). </w:t>
      </w:r>
    </w:p>
    <w:p w:rsidR="008E58CC" w:rsidRDefault="008E58CC" w:rsidP="008E58CC">
      <w:pPr>
        <w:widowControl/>
        <w:autoSpaceDE w:val="0"/>
        <w:autoSpaceDN w:val="0"/>
        <w:adjustRightInd w:val="0"/>
        <w:spacing w:line="360" w:lineRule="auto"/>
        <w:rPr>
          <w:rFonts w:eastAsia="楷体_GB2312"/>
          <w:kern w:val="0"/>
        </w:rPr>
      </w:pPr>
      <w:r>
        <w:rPr>
          <w:rFonts w:eastAsia="楷体_GB2312"/>
          <w:kern w:val="0"/>
        </w:rPr>
        <w:t xml:space="preserve">3. Small-sized rural financial institutions include rural commercial banks, rural cooperative banks, and rural credit cooperatives. </w:t>
      </w:r>
    </w:p>
    <w:p w:rsidR="008E58CC" w:rsidRDefault="008E58CC" w:rsidP="008E58CC">
      <w:pPr>
        <w:widowControl/>
        <w:spacing w:line="360" w:lineRule="auto"/>
        <w:rPr>
          <w:rFonts w:eastAsia="楷体_GB2312"/>
          <w:sz w:val="24"/>
        </w:rPr>
      </w:pPr>
      <w:r>
        <w:rPr>
          <w:rFonts w:eastAsia="楷体_GB2312"/>
          <w:sz w:val="24"/>
        </w:rPr>
        <w:t>Source: People’s Bank of China.</w:t>
      </w:r>
    </w:p>
    <w:p w:rsidR="008E58CC" w:rsidRDefault="008E58CC" w:rsidP="008E58CC">
      <w:pPr>
        <w:spacing w:line="360" w:lineRule="auto"/>
        <w:textAlignment w:val="center"/>
        <w:rPr>
          <w:rFonts w:eastAsia="仿宋_GB2312"/>
          <w:sz w:val="24"/>
        </w:rPr>
      </w:pPr>
    </w:p>
    <w:p w:rsidR="008E58CC" w:rsidRDefault="008E58CC" w:rsidP="008E58CC">
      <w:pPr>
        <w:spacing w:line="360" w:lineRule="auto"/>
        <w:textAlignment w:val="center"/>
        <w:rPr>
          <w:rFonts w:eastAsia="仿宋_GB2312"/>
          <w:sz w:val="24"/>
        </w:rPr>
      </w:pPr>
      <w:r>
        <w:rPr>
          <w:rFonts w:eastAsia="仿宋_GB2312"/>
          <w:b/>
          <w:bCs/>
          <w:sz w:val="24"/>
        </w:rPr>
        <w:t>Given that loan demand stabilized and off-balance-sheet financing was transferred to balance sheets, lending rates by financial institutions were generally stable and rose slightly.</w:t>
      </w:r>
      <w:r>
        <w:rPr>
          <w:rFonts w:eastAsia="仿宋_GB2312"/>
          <w:sz w:val="24"/>
        </w:rPr>
        <w:t xml:space="preserve"> In June, the weighted average interest rate on loans to non-financial enterprises and other sectors was 5.97 percent, marking a small increase of 0.01 percentage point compared with that in March. In particular, the weighted average interest rate on ordinary loans registered 6.08 percent, up by 0.07 percentage point from March; the weighted average bill financing rate registered 5.11 percent, down by 0.47 percentage point from March. Interest rates on mortgage loans </w:t>
      </w:r>
      <w:r>
        <w:rPr>
          <w:rFonts w:eastAsia="仿宋_GB2312"/>
          <w:sz w:val="24"/>
        </w:rPr>
        <w:lastRenderedPageBreak/>
        <w:t xml:space="preserve">edged up, with the weighted average interest rate reaching 5.60 percent in June, up 0.18 percentage point from March. Against the background of tightening financial regulations, expensive off-balance-sheet financing, such as entrusted loans and trust loans, shrank, the share of bank loans and bonds in the total financing increased, and the comprehensive costs of all-system financing, including loans, bonds, entrusted loans, trust loans, and private lending, were generally stable.  </w:t>
      </w:r>
    </w:p>
    <w:p w:rsidR="008E58CC" w:rsidRDefault="008E58CC" w:rsidP="008E58CC">
      <w:pPr>
        <w:spacing w:line="360" w:lineRule="auto"/>
        <w:textAlignment w:val="center"/>
        <w:rPr>
          <w:rFonts w:eastAsia="仿宋_GB2312"/>
          <w:sz w:val="24"/>
        </w:rPr>
      </w:pPr>
    </w:p>
    <w:p w:rsidR="008E58CC" w:rsidRDefault="008E58CC" w:rsidP="008E58CC">
      <w:pPr>
        <w:spacing w:line="360" w:lineRule="auto"/>
        <w:textAlignment w:val="center"/>
        <w:rPr>
          <w:rFonts w:eastAsia="仿宋_GB2312"/>
          <w:sz w:val="24"/>
        </w:rPr>
      </w:pPr>
      <w:r>
        <w:rPr>
          <w:rFonts w:eastAsia="仿宋_GB2312"/>
          <w:b/>
          <w:bCs/>
          <w:sz w:val="24"/>
        </w:rPr>
        <w:t>Broken down by floating ranges, the share of loans with interest rates above and below the benchmark rates rose slightly, and the share of loans with interest rates at the benchmark rates dropped somewhat</w:t>
      </w:r>
      <w:r>
        <w:rPr>
          <w:rFonts w:eastAsia="仿宋_GB2312" w:hint="eastAsia"/>
          <w:b/>
          <w:bCs/>
          <w:sz w:val="24"/>
        </w:rPr>
        <w:t>.</w:t>
      </w:r>
      <w:r>
        <w:rPr>
          <w:rFonts w:eastAsia="仿宋_GB2312"/>
          <w:b/>
          <w:bCs/>
          <w:sz w:val="24"/>
        </w:rPr>
        <w:t xml:space="preserve"> </w:t>
      </w:r>
      <w:r>
        <w:rPr>
          <w:rFonts w:eastAsia="仿宋_GB2312" w:hint="eastAsia"/>
          <w:b/>
          <w:bCs/>
          <w:sz w:val="24"/>
        </w:rPr>
        <w:t>I</w:t>
      </w:r>
      <w:r>
        <w:rPr>
          <w:rFonts w:eastAsia="仿宋_GB2312"/>
          <w:sz w:val="24"/>
        </w:rPr>
        <w:t>n June, the share of loans with interest rates above the benchmark rates of ordinary loans registered 75.24 percent, up by 0.89 percentage point from March; the share of loans with interest rates at the benchmark rates registered 14.83 percent, down by 1.21 percentage points from March; the share of loans with interest rates below the benchmark rates registered 9.93 percent, up by 0.32 percentage point from March.</w:t>
      </w:r>
    </w:p>
    <w:p w:rsidR="008E58CC" w:rsidRDefault="008E58CC" w:rsidP="008E58CC">
      <w:pPr>
        <w:spacing w:line="360" w:lineRule="auto"/>
        <w:textAlignment w:val="center"/>
        <w:rPr>
          <w:rFonts w:eastAsia="仿宋_GB2312"/>
          <w:sz w:val="24"/>
        </w:rPr>
      </w:pPr>
    </w:p>
    <w:p w:rsidR="005A29D5" w:rsidRDefault="005A29D5" w:rsidP="005A29D5">
      <w:pPr>
        <w:spacing w:line="360" w:lineRule="auto"/>
        <w:jc w:val="center"/>
        <w:rPr>
          <w:b/>
          <w:sz w:val="24"/>
        </w:rPr>
      </w:pPr>
    </w:p>
    <w:p w:rsidR="005A29D5" w:rsidRDefault="005A29D5" w:rsidP="005A29D5">
      <w:pPr>
        <w:spacing w:line="360" w:lineRule="auto"/>
        <w:jc w:val="center"/>
        <w:rPr>
          <w:b/>
          <w:sz w:val="24"/>
        </w:rPr>
      </w:pPr>
      <w:bookmarkStart w:id="29" w:name="_Toc524442941"/>
      <w:r w:rsidRPr="005A29D5">
        <w:rPr>
          <w:b/>
          <w:sz w:val="24"/>
        </w:rPr>
        <w:t xml:space="preserve">Table </w:t>
      </w:r>
      <w:r w:rsidR="007A6DE4" w:rsidRPr="005A29D5">
        <w:rPr>
          <w:b/>
          <w:sz w:val="24"/>
        </w:rPr>
        <w:fldChar w:fldCharType="begin"/>
      </w:r>
      <w:r w:rsidRPr="005A29D5">
        <w:rPr>
          <w:b/>
          <w:sz w:val="24"/>
        </w:rPr>
        <w:instrText xml:space="preserve"> SEQ Table \* ARABIC </w:instrText>
      </w:r>
      <w:r w:rsidR="007A6DE4" w:rsidRPr="005A29D5">
        <w:rPr>
          <w:b/>
          <w:sz w:val="24"/>
        </w:rPr>
        <w:fldChar w:fldCharType="separate"/>
      </w:r>
      <w:r w:rsidR="0045100C">
        <w:rPr>
          <w:b/>
          <w:noProof/>
          <w:sz w:val="24"/>
        </w:rPr>
        <w:t>3</w:t>
      </w:r>
      <w:r w:rsidR="007A6DE4" w:rsidRPr="005A29D5">
        <w:rPr>
          <w:b/>
          <w:sz w:val="24"/>
        </w:rPr>
        <w:fldChar w:fldCharType="end"/>
      </w:r>
      <w:r w:rsidRPr="005A29D5">
        <w:rPr>
          <w:b/>
          <w:sz w:val="24"/>
        </w:rPr>
        <w:t xml:space="preserve"> </w:t>
      </w:r>
      <w:r>
        <w:rPr>
          <w:b/>
          <w:sz w:val="24"/>
        </w:rPr>
        <w:t>Shares of Loans with Rates Below, At, or Above the Benchmark Rates,</w:t>
      </w:r>
      <w:bookmarkEnd w:id="29"/>
    </w:p>
    <w:p w:rsidR="005A29D5" w:rsidRPr="005A29D5" w:rsidRDefault="005A29D5" w:rsidP="005A29D5">
      <w:pPr>
        <w:keepNext/>
        <w:spacing w:line="360" w:lineRule="auto"/>
        <w:jc w:val="center"/>
        <w:rPr>
          <w:b/>
          <w:sz w:val="24"/>
        </w:rPr>
      </w:pPr>
      <w:r>
        <w:rPr>
          <w:b/>
          <w:sz w:val="24"/>
        </w:rPr>
        <w:t>January through June 2018</w:t>
      </w:r>
    </w:p>
    <w:tbl>
      <w:tblPr>
        <w:tblpPr w:leftFromText="180" w:rightFromText="180" w:vertAnchor="text" w:horzAnchor="page" w:tblpX="1769" w:tblpY="762"/>
        <w:tblW w:w="8672" w:type="dxa"/>
        <w:tblLayout w:type="fixed"/>
        <w:tblCellMar>
          <w:left w:w="0" w:type="dxa"/>
          <w:right w:w="0" w:type="dxa"/>
        </w:tblCellMar>
        <w:tblLook w:val="0000"/>
      </w:tblPr>
      <w:tblGrid>
        <w:gridCol w:w="1008"/>
        <w:gridCol w:w="880"/>
        <w:gridCol w:w="962"/>
        <w:gridCol w:w="709"/>
        <w:gridCol w:w="992"/>
        <w:gridCol w:w="890"/>
        <w:gridCol w:w="1080"/>
        <w:gridCol w:w="1251"/>
        <w:gridCol w:w="900"/>
      </w:tblGrid>
      <w:tr w:rsidR="008E58CC" w:rsidTr="005A29D5">
        <w:trPr>
          <w:cantSplit/>
          <w:trHeight w:val="300"/>
        </w:trPr>
        <w:tc>
          <w:tcPr>
            <w:tcW w:w="8672" w:type="dxa"/>
            <w:gridSpan w:val="9"/>
            <w:tcBorders>
              <w:top w:val="nil"/>
              <w:left w:val="nil"/>
              <w:bottom w:val="single" w:sz="12" w:space="0" w:color="339966"/>
              <w:right w:val="nil"/>
            </w:tcBorders>
            <w:tcMar>
              <w:top w:w="15" w:type="dxa"/>
              <w:left w:w="15" w:type="dxa"/>
              <w:bottom w:w="0" w:type="dxa"/>
              <w:right w:w="15" w:type="dxa"/>
            </w:tcMar>
            <w:vAlign w:val="center"/>
          </w:tcPr>
          <w:p w:rsidR="008E58CC" w:rsidRDefault="008E58CC" w:rsidP="00E40049">
            <w:pPr>
              <w:spacing w:line="360" w:lineRule="auto"/>
              <w:jc w:val="right"/>
              <w:rPr>
                <w:color w:val="000000"/>
                <w:sz w:val="18"/>
                <w:szCs w:val="18"/>
              </w:rPr>
            </w:pPr>
            <w:r>
              <w:rPr>
                <w:color w:val="000000"/>
                <w:sz w:val="18"/>
                <w:szCs w:val="18"/>
              </w:rPr>
              <w:t>Unit: %</w:t>
            </w:r>
          </w:p>
        </w:tc>
      </w:tr>
      <w:tr w:rsidR="008E58CC" w:rsidTr="005A29D5">
        <w:trPr>
          <w:cantSplit/>
          <w:trHeight w:val="300"/>
        </w:trPr>
        <w:tc>
          <w:tcPr>
            <w:tcW w:w="1008" w:type="dxa"/>
            <w:vMerge w:val="restart"/>
            <w:tcBorders>
              <w:top w:val="single" w:sz="12" w:space="0" w:color="339966"/>
              <w:left w:val="nil"/>
              <w:bottom w:val="single" w:sz="4" w:space="0" w:color="339966"/>
              <w:right w:val="single" w:sz="4" w:space="0" w:color="339966"/>
            </w:tcBorders>
            <w:shd w:val="clear" w:color="auto" w:fill="CCFFCC"/>
            <w:tcMar>
              <w:top w:w="15" w:type="dxa"/>
              <w:left w:w="15" w:type="dxa"/>
              <w:bottom w:w="0" w:type="dxa"/>
              <w:right w:w="15" w:type="dxa"/>
            </w:tcMar>
            <w:vAlign w:val="center"/>
          </w:tcPr>
          <w:p w:rsidR="008E58CC" w:rsidRDefault="008E58CC" w:rsidP="00E40049">
            <w:pPr>
              <w:spacing w:line="360" w:lineRule="auto"/>
              <w:jc w:val="center"/>
              <w:rPr>
                <w:sz w:val="18"/>
                <w:szCs w:val="18"/>
              </w:rPr>
            </w:pPr>
            <w:r>
              <w:rPr>
                <w:sz w:val="18"/>
                <w:szCs w:val="18"/>
              </w:rPr>
              <w:t xml:space="preserve">Month </w:t>
            </w:r>
          </w:p>
        </w:tc>
        <w:tc>
          <w:tcPr>
            <w:tcW w:w="880" w:type="dxa"/>
            <w:vMerge w:val="restart"/>
            <w:tcBorders>
              <w:top w:val="single" w:sz="12" w:space="0" w:color="339966"/>
              <w:left w:val="nil"/>
              <w:bottom w:val="single" w:sz="4" w:space="0" w:color="339966"/>
              <w:right w:val="nil"/>
            </w:tcBorders>
            <w:shd w:val="clear" w:color="auto" w:fill="CCFFCC"/>
            <w:tcMar>
              <w:top w:w="15" w:type="dxa"/>
              <w:left w:w="15" w:type="dxa"/>
              <w:bottom w:w="0" w:type="dxa"/>
              <w:right w:w="15" w:type="dxa"/>
            </w:tcMar>
            <w:vAlign w:val="center"/>
          </w:tcPr>
          <w:p w:rsidR="008E58CC" w:rsidRDefault="008E58CC" w:rsidP="00E40049">
            <w:pPr>
              <w:spacing w:line="360" w:lineRule="auto"/>
              <w:jc w:val="center"/>
              <w:rPr>
                <w:color w:val="000000"/>
                <w:sz w:val="18"/>
                <w:szCs w:val="18"/>
              </w:rPr>
            </w:pPr>
            <w:r>
              <w:rPr>
                <w:color w:val="000000"/>
                <w:sz w:val="18"/>
                <w:szCs w:val="18"/>
              </w:rPr>
              <w:t xml:space="preserve">Lower than the benchmark </w:t>
            </w:r>
          </w:p>
        </w:tc>
        <w:tc>
          <w:tcPr>
            <w:tcW w:w="962" w:type="dxa"/>
            <w:vMerge w:val="restart"/>
            <w:tcBorders>
              <w:top w:val="single" w:sz="12" w:space="0" w:color="339966"/>
              <w:left w:val="single" w:sz="4" w:space="0" w:color="339966"/>
              <w:bottom w:val="single" w:sz="4" w:space="0" w:color="339966"/>
              <w:right w:val="single" w:sz="4" w:space="0" w:color="339966"/>
            </w:tcBorders>
            <w:shd w:val="clear" w:color="auto" w:fill="CCFFCC"/>
            <w:tcMar>
              <w:top w:w="15" w:type="dxa"/>
              <w:left w:w="15" w:type="dxa"/>
              <w:bottom w:w="0" w:type="dxa"/>
              <w:right w:w="15" w:type="dxa"/>
            </w:tcMar>
            <w:vAlign w:val="center"/>
          </w:tcPr>
          <w:p w:rsidR="008E58CC" w:rsidRDefault="008E58CC" w:rsidP="00E40049">
            <w:pPr>
              <w:spacing w:line="360" w:lineRule="auto"/>
              <w:jc w:val="center"/>
              <w:rPr>
                <w:color w:val="000000"/>
                <w:sz w:val="18"/>
                <w:szCs w:val="18"/>
              </w:rPr>
            </w:pPr>
            <w:r>
              <w:rPr>
                <w:color w:val="000000"/>
                <w:sz w:val="18"/>
                <w:szCs w:val="18"/>
              </w:rPr>
              <w:t xml:space="preserve">At the benchmark </w:t>
            </w:r>
          </w:p>
        </w:tc>
        <w:tc>
          <w:tcPr>
            <w:tcW w:w="5822" w:type="dxa"/>
            <w:gridSpan w:val="6"/>
            <w:tcBorders>
              <w:top w:val="single" w:sz="12" w:space="0" w:color="339966"/>
              <w:left w:val="nil"/>
              <w:bottom w:val="single" w:sz="4" w:space="0" w:color="339966"/>
              <w:right w:val="nil"/>
            </w:tcBorders>
            <w:shd w:val="clear" w:color="auto" w:fill="CCFFCC"/>
            <w:tcMar>
              <w:top w:w="15" w:type="dxa"/>
              <w:left w:w="15" w:type="dxa"/>
              <w:bottom w:w="0" w:type="dxa"/>
              <w:right w:w="15" w:type="dxa"/>
            </w:tcMar>
            <w:vAlign w:val="center"/>
          </w:tcPr>
          <w:p w:rsidR="008E58CC" w:rsidRDefault="008E58CC" w:rsidP="00E40049">
            <w:pPr>
              <w:spacing w:line="360" w:lineRule="auto"/>
              <w:jc w:val="center"/>
              <w:rPr>
                <w:rFonts w:ascii="宋体" w:hAnsi="宋体" w:cs="Arial Unicode MS"/>
                <w:color w:val="000000"/>
                <w:sz w:val="18"/>
                <w:szCs w:val="18"/>
              </w:rPr>
            </w:pPr>
            <w:r>
              <w:rPr>
                <w:color w:val="000000"/>
                <w:sz w:val="18"/>
                <w:szCs w:val="18"/>
              </w:rPr>
              <w:t>Higher than the benchmark</w:t>
            </w:r>
          </w:p>
        </w:tc>
      </w:tr>
      <w:tr w:rsidR="008E58CC" w:rsidTr="005A29D5">
        <w:trPr>
          <w:cantSplit/>
          <w:trHeight w:val="359"/>
        </w:trPr>
        <w:tc>
          <w:tcPr>
            <w:tcW w:w="1008" w:type="dxa"/>
            <w:vMerge/>
            <w:tcBorders>
              <w:top w:val="single" w:sz="12" w:space="0" w:color="339966"/>
              <w:left w:val="nil"/>
              <w:bottom w:val="single" w:sz="4" w:space="0" w:color="339966"/>
              <w:right w:val="single" w:sz="4" w:space="0" w:color="339966"/>
            </w:tcBorders>
            <w:shd w:val="clear" w:color="auto" w:fill="auto"/>
            <w:vAlign w:val="center"/>
          </w:tcPr>
          <w:p w:rsidR="008E58CC" w:rsidRDefault="008E58CC" w:rsidP="00E40049">
            <w:pPr>
              <w:widowControl/>
              <w:spacing w:line="360" w:lineRule="auto"/>
              <w:jc w:val="left"/>
              <w:rPr>
                <w:sz w:val="18"/>
                <w:szCs w:val="18"/>
              </w:rPr>
            </w:pPr>
          </w:p>
        </w:tc>
        <w:tc>
          <w:tcPr>
            <w:tcW w:w="880" w:type="dxa"/>
            <w:vMerge/>
            <w:tcBorders>
              <w:top w:val="single" w:sz="12" w:space="0" w:color="339966"/>
              <w:left w:val="nil"/>
              <w:bottom w:val="single" w:sz="4" w:space="0" w:color="339966"/>
              <w:right w:val="nil"/>
            </w:tcBorders>
            <w:shd w:val="clear" w:color="auto" w:fill="auto"/>
            <w:vAlign w:val="center"/>
          </w:tcPr>
          <w:p w:rsidR="008E58CC" w:rsidRDefault="008E58CC" w:rsidP="00E40049">
            <w:pPr>
              <w:widowControl/>
              <w:spacing w:line="360" w:lineRule="auto"/>
              <w:jc w:val="left"/>
              <w:rPr>
                <w:color w:val="000000"/>
                <w:sz w:val="18"/>
                <w:szCs w:val="18"/>
              </w:rPr>
            </w:pPr>
          </w:p>
        </w:tc>
        <w:tc>
          <w:tcPr>
            <w:tcW w:w="962" w:type="dxa"/>
            <w:vMerge/>
            <w:tcBorders>
              <w:top w:val="single" w:sz="12" w:space="0" w:color="339966"/>
              <w:left w:val="single" w:sz="4" w:space="0" w:color="339966"/>
              <w:bottom w:val="single" w:sz="4" w:space="0" w:color="339966"/>
              <w:right w:val="single" w:sz="4" w:space="0" w:color="339966"/>
            </w:tcBorders>
            <w:shd w:val="clear" w:color="auto" w:fill="auto"/>
            <w:vAlign w:val="center"/>
          </w:tcPr>
          <w:p w:rsidR="008E58CC" w:rsidRDefault="008E58CC" w:rsidP="00E40049">
            <w:pPr>
              <w:widowControl/>
              <w:spacing w:line="360" w:lineRule="auto"/>
              <w:jc w:val="left"/>
              <w:rPr>
                <w:color w:val="000000"/>
                <w:sz w:val="18"/>
                <w:szCs w:val="18"/>
              </w:rPr>
            </w:pPr>
          </w:p>
        </w:tc>
        <w:tc>
          <w:tcPr>
            <w:tcW w:w="709"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sz w:val="18"/>
                <w:szCs w:val="18"/>
              </w:rPr>
            </w:pPr>
            <w:r>
              <w:rPr>
                <w:sz w:val="18"/>
                <w:szCs w:val="18"/>
              </w:rPr>
              <w:t>Sub-total</w:t>
            </w:r>
          </w:p>
        </w:tc>
        <w:tc>
          <w:tcPr>
            <w:tcW w:w="992"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sz w:val="18"/>
                <w:szCs w:val="18"/>
              </w:rPr>
            </w:pPr>
            <w:r>
              <w:rPr>
                <w:sz w:val="18"/>
                <w:szCs w:val="18"/>
              </w:rPr>
              <w:t>(1,1.1]</w:t>
            </w:r>
          </w:p>
        </w:tc>
        <w:tc>
          <w:tcPr>
            <w:tcW w:w="89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sz w:val="18"/>
                <w:szCs w:val="18"/>
              </w:rPr>
            </w:pPr>
            <w:r>
              <w:rPr>
                <w:sz w:val="18"/>
                <w:szCs w:val="18"/>
              </w:rPr>
              <w:t>(1.1,1.3]</w:t>
            </w:r>
          </w:p>
        </w:tc>
        <w:tc>
          <w:tcPr>
            <w:tcW w:w="1080"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sz w:val="18"/>
                <w:szCs w:val="18"/>
              </w:rPr>
            </w:pPr>
            <w:r>
              <w:rPr>
                <w:sz w:val="18"/>
                <w:szCs w:val="18"/>
              </w:rPr>
              <w:t>(1.3,1.5]</w:t>
            </w:r>
          </w:p>
        </w:tc>
        <w:tc>
          <w:tcPr>
            <w:tcW w:w="1251" w:type="dxa"/>
            <w:tcBorders>
              <w:top w:val="nil"/>
              <w:left w:val="nil"/>
              <w:bottom w:val="single" w:sz="4"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sz w:val="18"/>
                <w:szCs w:val="18"/>
              </w:rPr>
            </w:pPr>
            <w:r>
              <w:rPr>
                <w:sz w:val="18"/>
                <w:szCs w:val="18"/>
              </w:rPr>
              <w:t>(1.5,2.0]</w:t>
            </w:r>
          </w:p>
        </w:tc>
        <w:tc>
          <w:tcPr>
            <w:tcW w:w="900" w:type="dxa"/>
            <w:tcBorders>
              <w:top w:val="nil"/>
              <w:left w:val="nil"/>
              <w:bottom w:val="single" w:sz="4" w:space="0" w:color="339966"/>
              <w:right w:val="nil"/>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sz w:val="18"/>
                <w:szCs w:val="18"/>
              </w:rPr>
            </w:pPr>
            <w:r>
              <w:rPr>
                <w:sz w:val="18"/>
                <w:szCs w:val="18"/>
              </w:rPr>
              <w:t>More than 2.0</w:t>
            </w:r>
          </w:p>
        </w:tc>
      </w:tr>
      <w:tr w:rsidR="008E58CC" w:rsidTr="005A29D5">
        <w:trPr>
          <w:trHeight w:val="285"/>
        </w:trPr>
        <w:tc>
          <w:tcPr>
            <w:tcW w:w="1008" w:type="dxa"/>
            <w:tcBorders>
              <w:top w:val="single" w:sz="4" w:space="0" w:color="339966"/>
              <w:left w:val="nil"/>
              <w:bottom w:val="nil"/>
              <w:right w:val="single" w:sz="4" w:space="0" w:color="339966"/>
            </w:tcBorders>
            <w:shd w:val="clear" w:color="auto" w:fill="auto"/>
            <w:tcMar>
              <w:top w:w="15" w:type="dxa"/>
              <w:left w:w="15" w:type="dxa"/>
              <w:bottom w:w="0" w:type="dxa"/>
              <w:right w:w="15" w:type="dxa"/>
            </w:tcMar>
            <w:vAlign w:val="center"/>
          </w:tcPr>
          <w:p w:rsidR="008E58CC" w:rsidRDefault="008E58CC" w:rsidP="00E40049">
            <w:pPr>
              <w:spacing w:line="360" w:lineRule="auto"/>
              <w:jc w:val="center"/>
              <w:rPr>
                <w:sz w:val="18"/>
                <w:szCs w:val="18"/>
              </w:rPr>
            </w:pPr>
            <w:r>
              <w:rPr>
                <w:sz w:val="18"/>
                <w:szCs w:val="18"/>
              </w:rPr>
              <w:t>January</w:t>
            </w:r>
          </w:p>
        </w:tc>
        <w:tc>
          <w:tcPr>
            <w:tcW w:w="8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11.89</w:t>
            </w:r>
          </w:p>
        </w:tc>
        <w:tc>
          <w:tcPr>
            <w:tcW w:w="962"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20.31</w:t>
            </w:r>
          </w:p>
        </w:tc>
        <w:tc>
          <w:tcPr>
            <w:tcW w:w="709"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67.80</w:t>
            </w:r>
          </w:p>
        </w:tc>
        <w:tc>
          <w:tcPr>
            <w:tcW w:w="992"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16.45</w:t>
            </w:r>
          </w:p>
        </w:tc>
        <w:tc>
          <w:tcPr>
            <w:tcW w:w="89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19.67</w:t>
            </w:r>
          </w:p>
        </w:tc>
        <w:tc>
          <w:tcPr>
            <w:tcW w:w="1080"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12.32</w:t>
            </w:r>
          </w:p>
        </w:tc>
        <w:tc>
          <w:tcPr>
            <w:tcW w:w="1251" w:type="dxa"/>
            <w:tcBorders>
              <w:top w:val="single" w:sz="4" w:space="0" w:color="339966"/>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12.11</w:t>
            </w:r>
          </w:p>
        </w:tc>
        <w:tc>
          <w:tcPr>
            <w:tcW w:w="900" w:type="dxa"/>
            <w:tcBorders>
              <w:top w:val="single" w:sz="4" w:space="0" w:color="339966"/>
              <w:left w:val="single" w:sz="4" w:space="0" w:color="339966"/>
              <w:bottom w:val="nil"/>
              <w:right w:val="nil"/>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7.26</w:t>
            </w:r>
          </w:p>
        </w:tc>
      </w:tr>
      <w:tr w:rsidR="008E58CC" w:rsidTr="005A29D5">
        <w:trPr>
          <w:trHeight w:val="285"/>
        </w:trPr>
        <w:tc>
          <w:tcPr>
            <w:tcW w:w="1008"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8E58CC" w:rsidRDefault="008E58CC" w:rsidP="00E40049">
            <w:pPr>
              <w:spacing w:line="360" w:lineRule="auto"/>
              <w:jc w:val="center"/>
              <w:rPr>
                <w:sz w:val="18"/>
                <w:szCs w:val="18"/>
              </w:rPr>
            </w:pPr>
            <w:r>
              <w:rPr>
                <w:sz w:val="18"/>
                <w:szCs w:val="18"/>
              </w:rPr>
              <w:t>February</w:t>
            </w:r>
          </w:p>
        </w:tc>
        <w:tc>
          <w:tcPr>
            <w:tcW w:w="8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12.50</w:t>
            </w:r>
          </w:p>
        </w:tc>
        <w:tc>
          <w:tcPr>
            <w:tcW w:w="96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18.83</w:t>
            </w:r>
          </w:p>
        </w:tc>
        <w:tc>
          <w:tcPr>
            <w:tcW w:w="709"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68.67</w:t>
            </w:r>
          </w:p>
        </w:tc>
        <w:tc>
          <w:tcPr>
            <w:tcW w:w="99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15.98</w:t>
            </w:r>
          </w:p>
        </w:tc>
        <w:tc>
          <w:tcPr>
            <w:tcW w:w="89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18.66</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12.88</w:t>
            </w:r>
          </w:p>
        </w:tc>
        <w:tc>
          <w:tcPr>
            <w:tcW w:w="1251"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12.65</w:t>
            </w:r>
          </w:p>
        </w:tc>
        <w:tc>
          <w:tcPr>
            <w:tcW w:w="900" w:type="dxa"/>
            <w:tcBorders>
              <w:top w:val="nil"/>
              <w:left w:val="single" w:sz="4" w:space="0" w:color="339966"/>
              <w:bottom w:val="nil"/>
              <w:right w:val="nil"/>
            </w:tcBorders>
            <w:shd w:val="clear" w:color="auto" w:fill="CCFFCC"/>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8.50</w:t>
            </w:r>
          </w:p>
        </w:tc>
      </w:tr>
      <w:tr w:rsidR="008E58CC" w:rsidTr="005A29D5">
        <w:trPr>
          <w:trHeight w:val="285"/>
        </w:trPr>
        <w:tc>
          <w:tcPr>
            <w:tcW w:w="1008" w:type="dxa"/>
            <w:tcBorders>
              <w:top w:val="nil"/>
              <w:left w:val="nil"/>
              <w:bottom w:val="nil"/>
              <w:right w:val="single" w:sz="4" w:space="0" w:color="339966"/>
            </w:tcBorders>
            <w:shd w:val="clear" w:color="auto" w:fill="auto"/>
            <w:tcMar>
              <w:top w:w="15" w:type="dxa"/>
              <w:left w:w="15" w:type="dxa"/>
              <w:bottom w:w="0" w:type="dxa"/>
              <w:right w:w="15" w:type="dxa"/>
            </w:tcMar>
            <w:vAlign w:val="center"/>
          </w:tcPr>
          <w:p w:rsidR="008E58CC" w:rsidRDefault="008E58CC" w:rsidP="00E40049">
            <w:pPr>
              <w:spacing w:line="360" w:lineRule="auto"/>
              <w:jc w:val="center"/>
              <w:rPr>
                <w:sz w:val="18"/>
                <w:szCs w:val="18"/>
              </w:rPr>
            </w:pPr>
            <w:r>
              <w:rPr>
                <w:sz w:val="18"/>
                <w:szCs w:val="18"/>
              </w:rPr>
              <w:t>March</w:t>
            </w:r>
          </w:p>
        </w:tc>
        <w:tc>
          <w:tcPr>
            <w:tcW w:w="8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9.61</w:t>
            </w:r>
          </w:p>
        </w:tc>
        <w:tc>
          <w:tcPr>
            <w:tcW w:w="962"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16.04</w:t>
            </w:r>
          </w:p>
        </w:tc>
        <w:tc>
          <w:tcPr>
            <w:tcW w:w="709"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74.35</w:t>
            </w:r>
          </w:p>
        </w:tc>
        <w:tc>
          <w:tcPr>
            <w:tcW w:w="992"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15.86</w:t>
            </w:r>
          </w:p>
        </w:tc>
        <w:tc>
          <w:tcPr>
            <w:tcW w:w="89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21.29</w:t>
            </w:r>
          </w:p>
        </w:tc>
        <w:tc>
          <w:tcPr>
            <w:tcW w:w="1080"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14.00</w:t>
            </w:r>
          </w:p>
        </w:tc>
        <w:tc>
          <w:tcPr>
            <w:tcW w:w="1251" w:type="dxa"/>
            <w:tcBorders>
              <w:top w:val="nil"/>
              <w:left w:val="single" w:sz="4" w:space="0" w:color="339966"/>
              <w:bottom w:val="nil"/>
              <w:right w:val="single" w:sz="4" w:space="0" w:color="339966"/>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14.53</w:t>
            </w:r>
          </w:p>
        </w:tc>
        <w:tc>
          <w:tcPr>
            <w:tcW w:w="900" w:type="dxa"/>
            <w:tcBorders>
              <w:top w:val="nil"/>
              <w:left w:val="single" w:sz="4" w:space="0" w:color="339966"/>
              <w:bottom w:val="nil"/>
              <w:right w:val="nil"/>
            </w:tcBorders>
            <w:shd w:val="clear" w:color="auto" w:fill="FFFFFF"/>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8.68</w:t>
            </w:r>
          </w:p>
        </w:tc>
      </w:tr>
      <w:tr w:rsidR="008E58CC" w:rsidTr="005A29D5">
        <w:trPr>
          <w:trHeight w:val="285"/>
        </w:trPr>
        <w:tc>
          <w:tcPr>
            <w:tcW w:w="1008" w:type="dxa"/>
            <w:tcBorders>
              <w:top w:val="nil"/>
              <w:left w:val="nil"/>
              <w:bottom w:val="nil"/>
              <w:right w:val="single" w:sz="4" w:space="0" w:color="339966"/>
            </w:tcBorders>
            <w:shd w:val="clear" w:color="auto" w:fill="CCFFCC"/>
            <w:tcMar>
              <w:top w:w="15" w:type="dxa"/>
              <w:left w:w="15" w:type="dxa"/>
              <w:bottom w:w="0" w:type="dxa"/>
              <w:right w:w="15" w:type="dxa"/>
            </w:tcMar>
            <w:vAlign w:val="center"/>
          </w:tcPr>
          <w:p w:rsidR="008E58CC" w:rsidRDefault="008E58CC" w:rsidP="00E40049">
            <w:pPr>
              <w:spacing w:line="360" w:lineRule="auto"/>
              <w:jc w:val="center"/>
              <w:rPr>
                <w:sz w:val="18"/>
                <w:szCs w:val="18"/>
              </w:rPr>
            </w:pPr>
            <w:r>
              <w:rPr>
                <w:sz w:val="18"/>
                <w:szCs w:val="18"/>
              </w:rPr>
              <w:t>April</w:t>
            </w:r>
          </w:p>
        </w:tc>
        <w:tc>
          <w:tcPr>
            <w:tcW w:w="8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10.38 </w:t>
            </w:r>
          </w:p>
        </w:tc>
        <w:tc>
          <w:tcPr>
            <w:tcW w:w="96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15.15 </w:t>
            </w:r>
          </w:p>
        </w:tc>
        <w:tc>
          <w:tcPr>
            <w:tcW w:w="709"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74.47 </w:t>
            </w:r>
          </w:p>
        </w:tc>
        <w:tc>
          <w:tcPr>
            <w:tcW w:w="992"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15.77 </w:t>
            </w:r>
          </w:p>
        </w:tc>
        <w:tc>
          <w:tcPr>
            <w:tcW w:w="89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21.12 </w:t>
            </w:r>
          </w:p>
        </w:tc>
        <w:tc>
          <w:tcPr>
            <w:tcW w:w="1080"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14.13 </w:t>
            </w:r>
          </w:p>
        </w:tc>
        <w:tc>
          <w:tcPr>
            <w:tcW w:w="1251" w:type="dxa"/>
            <w:tcBorders>
              <w:top w:val="nil"/>
              <w:left w:val="single" w:sz="4" w:space="0" w:color="339966"/>
              <w:bottom w:val="nil"/>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14.72 </w:t>
            </w:r>
          </w:p>
        </w:tc>
        <w:tc>
          <w:tcPr>
            <w:tcW w:w="900" w:type="dxa"/>
            <w:tcBorders>
              <w:top w:val="nil"/>
              <w:left w:val="single" w:sz="4" w:space="0" w:color="339966"/>
              <w:bottom w:val="nil"/>
              <w:right w:val="nil"/>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8.73 </w:t>
            </w:r>
          </w:p>
        </w:tc>
      </w:tr>
      <w:tr w:rsidR="008E58CC" w:rsidTr="005A29D5">
        <w:trPr>
          <w:trHeight w:val="285"/>
        </w:trPr>
        <w:tc>
          <w:tcPr>
            <w:tcW w:w="1008" w:type="dxa"/>
            <w:tcBorders>
              <w:top w:val="nil"/>
              <w:left w:val="nil"/>
              <w:bottom w:val="nil"/>
              <w:right w:val="single" w:sz="4" w:space="0" w:color="339966"/>
            </w:tcBorders>
            <w:tcMar>
              <w:top w:w="15" w:type="dxa"/>
              <w:left w:w="15" w:type="dxa"/>
              <w:bottom w:w="0" w:type="dxa"/>
              <w:right w:w="15" w:type="dxa"/>
            </w:tcMar>
            <w:vAlign w:val="center"/>
          </w:tcPr>
          <w:p w:rsidR="008E58CC" w:rsidRDefault="008E58CC" w:rsidP="00E40049">
            <w:pPr>
              <w:spacing w:line="360" w:lineRule="auto"/>
              <w:jc w:val="center"/>
              <w:rPr>
                <w:sz w:val="18"/>
                <w:szCs w:val="18"/>
              </w:rPr>
            </w:pPr>
            <w:r>
              <w:rPr>
                <w:sz w:val="18"/>
                <w:szCs w:val="18"/>
              </w:rPr>
              <w:lastRenderedPageBreak/>
              <w:t>May</w:t>
            </w:r>
          </w:p>
        </w:tc>
        <w:tc>
          <w:tcPr>
            <w:tcW w:w="880" w:type="dxa"/>
            <w:tcBorders>
              <w:top w:val="nil"/>
              <w:left w:val="single" w:sz="4" w:space="0" w:color="339966"/>
              <w:bottom w:val="nil"/>
              <w:right w:val="single" w:sz="4" w:space="0" w:color="339966"/>
            </w:tcBorders>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9.03</w:t>
            </w:r>
          </w:p>
        </w:tc>
        <w:tc>
          <w:tcPr>
            <w:tcW w:w="962" w:type="dxa"/>
            <w:tcBorders>
              <w:top w:val="nil"/>
              <w:left w:val="single" w:sz="4" w:space="0" w:color="339966"/>
              <w:bottom w:val="nil"/>
              <w:right w:val="single" w:sz="4" w:space="0" w:color="339966"/>
            </w:tcBorders>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14.36</w:t>
            </w:r>
          </w:p>
        </w:tc>
        <w:tc>
          <w:tcPr>
            <w:tcW w:w="709" w:type="dxa"/>
            <w:tcBorders>
              <w:top w:val="nil"/>
              <w:left w:val="single" w:sz="4" w:space="0" w:color="339966"/>
              <w:bottom w:val="nil"/>
              <w:right w:val="single" w:sz="4" w:space="0" w:color="339966"/>
            </w:tcBorders>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76.61</w:t>
            </w:r>
          </w:p>
        </w:tc>
        <w:tc>
          <w:tcPr>
            <w:tcW w:w="992" w:type="dxa"/>
            <w:tcBorders>
              <w:top w:val="nil"/>
              <w:left w:val="single" w:sz="4" w:space="0" w:color="339966"/>
              <w:bottom w:val="nil"/>
              <w:right w:val="single" w:sz="4" w:space="0" w:color="339966"/>
            </w:tcBorders>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16.60</w:t>
            </w:r>
          </w:p>
        </w:tc>
        <w:tc>
          <w:tcPr>
            <w:tcW w:w="890" w:type="dxa"/>
            <w:tcBorders>
              <w:top w:val="nil"/>
              <w:left w:val="single" w:sz="4" w:space="0" w:color="339966"/>
              <w:bottom w:val="nil"/>
              <w:right w:val="single" w:sz="4" w:space="0" w:color="339966"/>
            </w:tcBorders>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20.85</w:t>
            </w:r>
          </w:p>
        </w:tc>
        <w:tc>
          <w:tcPr>
            <w:tcW w:w="1080" w:type="dxa"/>
            <w:tcBorders>
              <w:top w:val="nil"/>
              <w:left w:val="single" w:sz="4" w:space="0" w:color="339966"/>
              <w:bottom w:val="nil"/>
              <w:right w:val="single" w:sz="4" w:space="0" w:color="339966"/>
            </w:tcBorders>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14.39</w:t>
            </w:r>
          </w:p>
        </w:tc>
        <w:tc>
          <w:tcPr>
            <w:tcW w:w="1251" w:type="dxa"/>
            <w:tcBorders>
              <w:top w:val="nil"/>
              <w:left w:val="single" w:sz="4" w:space="0" w:color="339966"/>
              <w:bottom w:val="nil"/>
              <w:right w:val="single" w:sz="4" w:space="0" w:color="339966"/>
            </w:tcBorders>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15.65</w:t>
            </w:r>
          </w:p>
        </w:tc>
        <w:tc>
          <w:tcPr>
            <w:tcW w:w="900" w:type="dxa"/>
            <w:tcBorders>
              <w:top w:val="nil"/>
              <w:left w:val="single" w:sz="4" w:space="0" w:color="339966"/>
              <w:bottom w:val="nil"/>
              <w:right w:val="nil"/>
            </w:tcBorders>
            <w:tcMar>
              <w:top w:w="15" w:type="dxa"/>
              <w:left w:w="15" w:type="dxa"/>
              <w:bottom w:w="0" w:type="dxa"/>
              <w:right w:w="15" w:type="dxa"/>
            </w:tcMar>
          </w:tcPr>
          <w:p w:rsidR="008E58CC" w:rsidRDefault="008E58CC" w:rsidP="00E40049">
            <w:pPr>
              <w:spacing w:line="360" w:lineRule="auto"/>
              <w:jc w:val="center"/>
              <w:rPr>
                <w:color w:val="000000"/>
                <w:sz w:val="18"/>
                <w:szCs w:val="18"/>
              </w:rPr>
            </w:pPr>
            <w:r>
              <w:rPr>
                <w:sz w:val="18"/>
                <w:szCs w:val="18"/>
              </w:rPr>
              <w:t>9.12</w:t>
            </w:r>
          </w:p>
        </w:tc>
      </w:tr>
      <w:tr w:rsidR="008E58CC" w:rsidTr="005A29D5">
        <w:trPr>
          <w:trHeight w:val="285"/>
        </w:trPr>
        <w:tc>
          <w:tcPr>
            <w:tcW w:w="1008" w:type="dxa"/>
            <w:tcBorders>
              <w:top w:val="nil"/>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8E58CC" w:rsidRDefault="008E58CC" w:rsidP="00E40049">
            <w:pPr>
              <w:spacing w:line="360" w:lineRule="auto"/>
              <w:jc w:val="center"/>
              <w:rPr>
                <w:sz w:val="18"/>
                <w:szCs w:val="18"/>
              </w:rPr>
            </w:pPr>
            <w:r>
              <w:rPr>
                <w:sz w:val="18"/>
                <w:szCs w:val="18"/>
              </w:rPr>
              <w:t>June</w:t>
            </w:r>
          </w:p>
        </w:tc>
        <w:tc>
          <w:tcPr>
            <w:tcW w:w="8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9.93</w:t>
            </w:r>
          </w:p>
        </w:tc>
        <w:tc>
          <w:tcPr>
            <w:tcW w:w="962"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14.83</w:t>
            </w:r>
          </w:p>
        </w:tc>
        <w:tc>
          <w:tcPr>
            <w:tcW w:w="709"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75.24 </w:t>
            </w:r>
          </w:p>
        </w:tc>
        <w:tc>
          <w:tcPr>
            <w:tcW w:w="992"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15.19 </w:t>
            </w:r>
          </w:p>
        </w:tc>
        <w:tc>
          <w:tcPr>
            <w:tcW w:w="89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21.36 </w:t>
            </w:r>
          </w:p>
        </w:tc>
        <w:tc>
          <w:tcPr>
            <w:tcW w:w="1080"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14.10 </w:t>
            </w:r>
          </w:p>
        </w:tc>
        <w:tc>
          <w:tcPr>
            <w:tcW w:w="1251" w:type="dxa"/>
            <w:tcBorders>
              <w:top w:val="nil"/>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16.32 </w:t>
            </w:r>
          </w:p>
        </w:tc>
        <w:tc>
          <w:tcPr>
            <w:tcW w:w="900" w:type="dxa"/>
            <w:tcBorders>
              <w:top w:val="nil"/>
              <w:left w:val="single" w:sz="4" w:space="0" w:color="339966"/>
              <w:bottom w:val="single" w:sz="12" w:space="0" w:color="339966"/>
              <w:right w:val="nil"/>
            </w:tcBorders>
            <w:shd w:val="clear" w:color="auto" w:fill="CCFFCC"/>
            <w:tcMar>
              <w:top w:w="15" w:type="dxa"/>
              <w:left w:w="15" w:type="dxa"/>
              <w:bottom w:w="0" w:type="dxa"/>
              <w:right w:w="15" w:type="dxa"/>
            </w:tcMar>
            <w:vAlign w:val="bottom"/>
          </w:tcPr>
          <w:p w:rsidR="008E58CC" w:rsidRDefault="008E58CC" w:rsidP="00E40049">
            <w:pPr>
              <w:spacing w:line="360" w:lineRule="auto"/>
              <w:jc w:val="center"/>
              <w:rPr>
                <w:color w:val="000000"/>
                <w:sz w:val="18"/>
                <w:szCs w:val="18"/>
              </w:rPr>
            </w:pPr>
            <w:r>
              <w:rPr>
                <w:color w:val="000000"/>
                <w:sz w:val="18"/>
                <w:szCs w:val="18"/>
              </w:rPr>
              <w:t xml:space="preserve">8.27 </w:t>
            </w:r>
          </w:p>
        </w:tc>
      </w:tr>
    </w:tbl>
    <w:p w:rsidR="008E58CC" w:rsidRDefault="008E58CC" w:rsidP="008E58CC">
      <w:pPr>
        <w:spacing w:line="360" w:lineRule="auto"/>
        <w:rPr>
          <w:rFonts w:eastAsia="楷体_GB2312"/>
          <w:sz w:val="24"/>
        </w:rPr>
      </w:pPr>
      <w:r>
        <w:rPr>
          <w:rFonts w:eastAsia="楷体_GB2312"/>
          <w:sz w:val="24"/>
        </w:rPr>
        <w:t>Source: People’s Bank of China.</w:t>
      </w:r>
    </w:p>
    <w:p w:rsidR="008E58CC" w:rsidRDefault="008E58CC" w:rsidP="008E58CC">
      <w:pPr>
        <w:spacing w:line="360" w:lineRule="auto"/>
        <w:textAlignment w:val="center"/>
        <w:rPr>
          <w:rFonts w:eastAsia="仿宋_GB2312"/>
          <w:sz w:val="24"/>
        </w:rPr>
      </w:pPr>
    </w:p>
    <w:p w:rsidR="008E58CC" w:rsidRDefault="008E58CC" w:rsidP="008E58CC">
      <w:pPr>
        <w:spacing w:line="360" w:lineRule="auto"/>
        <w:textAlignment w:val="center"/>
        <w:rPr>
          <w:rFonts w:eastAsia="仿宋_GB2312"/>
          <w:sz w:val="24"/>
        </w:rPr>
      </w:pPr>
      <w:r>
        <w:rPr>
          <w:rFonts w:eastAsia="仿宋_GB2312"/>
          <w:b/>
          <w:bCs/>
          <w:sz w:val="24"/>
        </w:rPr>
        <w:t>As the Federal Reserve raised interest rates, the major economies normalized their monetary policies, and the balance between supply and demand in domestic foreign-currency funds changed, interest rates on foreign-currency deposits and loans went up.</w:t>
      </w:r>
      <w:r>
        <w:rPr>
          <w:rFonts w:eastAsia="仿宋_GB2312"/>
          <w:sz w:val="24"/>
        </w:rPr>
        <w:t xml:space="preserve"> In June, the weighted average interest rate on large-value USD demand deposits and deposits with maturities within 3 months registered 0.33 percent and 2.15 percent respectively, up by 0.03 and 0.23 percentage point from March. The weighted average interest rates of USD loans with maturities within 3 months and with maturities between 3 months (including 3 months) and 6 months registered 3.35 percent and 3.61 percent respectively, up by 0.18 and 0.19 percentage point from March.</w:t>
      </w:r>
    </w:p>
    <w:p w:rsidR="008E58CC" w:rsidRDefault="008E58CC" w:rsidP="008E58CC">
      <w:pPr>
        <w:spacing w:line="360" w:lineRule="auto"/>
        <w:textAlignment w:val="center"/>
        <w:rPr>
          <w:rFonts w:eastAsia="仿宋_GB2312"/>
          <w:sz w:val="24"/>
        </w:rPr>
      </w:pPr>
    </w:p>
    <w:tbl>
      <w:tblPr>
        <w:tblpPr w:leftFromText="180" w:rightFromText="180" w:vertAnchor="text" w:horzAnchor="margin" w:tblpY="1211"/>
        <w:tblOverlap w:val="never"/>
        <w:tblW w:w="8805" w:type="dxa"/>
        <w:tblLayout w:type="fixed"/>
        <w:tblCellMar>
          <w:left w:w="0" w:type="dxa"/>
          <w:right w:w="0" w:type="dxa"/>
        </w:tblCellMar>
        <w:tblLook w:val="0000"/>
      </w:tblPr>
      <w:tblGrid>
        <w:gridCol w:w="8805"/>
      </w:tblGrid>
      <w:tr w:rsidR="00964DE8" w:rsidRPr="00964DE8" w:rsidTr="00964DE8">
        <w:trPr>
          <w:trHeight w:val="176"/>
        </w:trPr>
        <w:tc>
          <w:tcPr>
            <w:tcW w:w="8805" w:type="dxa"/>
            <w:tcBorders>
              <w:top w:val="nil"/>
              <w:left w:val="nil"/>
              <w:bottom w:val="single" w:sz="12" w:space="0" w:color="339966"/>
              <w:right w:val="nil"/>
            </w:tcBorders>
            <w:vAlign w:val="bottom"/>
          </w:tcPr>
          <w:p w:rsidR="00964DE8" w:rsidRPr="00964DE8" w:rsidRDefault="00964DE8" w:rsidP="00964DE8">
            <w:pPr>
              <w:spacing w:line="360" w:lineRule="auto"/>
              <w:jc w:val="right"/>
              <w:rPr>
                <w:kern w:val="0"/>
              </w:rPr>
            </w:pPr>
            <w:r w:rsidRPr="00964DE8">
              <w:rPr>
                <w:kern w:val="0"/>
                <w:sz w:val="18"/>
                <w:szCs w:val="18"/>
              </w:rPr>
              <w:t>Unit: %</w:t>
            </w:r>
          </w:p>
        </w:tc>
      </w:tr>
    </w:tbl>
    <w:p w:rsidR="008E58CC" w:rsidRDefault="00964DE8" w:rsidP="00964DE8">
      <w:pPr>
        <w:spacing w:line="360" w:lineRule="auto"/>
        <w:jc w:val="center"/>
        <w:rPr>
          <w:b/>
          <w:sz w:val="24"/>
        </w:rPr>
      </w:pPr>
      <w:bookmarkStart w:id="30" w:name="_Toc524442942"/>
      <w:r w:rsidRPr="00964DE8">
        <w:rPr>
          <w:b/>
          <w:sz w:val="24"/>
        </w:rPr>
        <w:t xml:space="preserve">Table </w:t>
      </w:r>
      <w:r w:rsidR="007A6DE4" w:rsidRPr="00964DE8">
        <w:rPr>
          <w:b/>
          <w:sz w:val="24"/>
        </w:rPr>
        <w:fldChar w:fldCharType="begin"/>
      </w:r>
      <w:r w:rsidRPr="00964DE8">
        <w:rPr>
          <w:b/>
          <w:sz w:val="24"/>
        </w:rPr>
        <w:instrText xml:space="preserve"> SEQ Table \* ARABIC </w:instrText>
      </w:r>
      <w:r w:rsidR="007A6DE4" w:rsidRPr="00964DE8">
        <w:rPr>
          <w:b/>
          <w:sz w:val="24"/>
        </w:rPr>
        <w:fldChar w:fldCharType="separate"/>
      </w:r>
      <w:r w:rsidR="0045100C">
        <w:rPr>
          <w:b/>
          <w:noProof/>
          <w:sz w:val="24"/>
        </w:rPr>
        <w:t>4</w:t>
      </w:r>
      <w:r w:rsidR="007A6DE4" w:rsidRPr="00964DE8">
        <w:rPr>
          <w:b/>
          <w:sz w:val="24"/>
        </w:rPr>
        <w:fldChar w:fldCharType="end"/>
      </w:r>
      <w:r w:rsidRPr="00964DE8">
        <w:rPr>
          <w:b/>
          <w:sz w:val="24"/>
        </w:rPr>
        <w:t xml:space="preserve"> </w:t>
      </w:r>
      <w:r>
        <w:rPr>
          <w:b/>
          <w:sz w:val="24"/>
        </w:rPr>
        <w:t>Average Interest Rates of Large-Value Deposits and Loans in US</w:t>
      </w:r>
      <w:r>
        <w:rPr>
          <w:rFonts w:hint="eastAsia"/>
          <w:b/>
          <w:sz w:val="24"/>
        </w:rPr>
        <w:t>D</w:t>
      </w:r>
      <w:r>
        <w:rPr>
          <w:b/>
          <w:sz w:val="24"/>
        </w:rPr>
        <w:t>, January through June 2018</w:t>
      </w:r>
      <w:bookmarkEnd w:id="30"/>
    </w:p>
    <w:tbl>
      <w:tblPr>
        <w:tblW w:w="8852" w:type="dxa"/>
        <w:tblLayout w:type="fixed"/>
        <w:tblCellMar>
          <w:left w:w="0" w:type="dxa"/>
          <w:right w:w="0" w:type="dxa"/>
        </w:tblCellMar>
        <w:tblLook w:val="0000"/>
      </w:tblPr>
      <w:tblGrid>
        <w:gridCol w:w="864"/>
        <w:gridCol w:w="712"/>
        <w:gridCol w:w="687"/>
        <w:gridCol w:w="854"/>
        <w:gridCol w:w="810"/>
        <w:gridCol w:w="639"/>
        <w:gridCol w:w="685"/>
        <w:gridCol w:w="690"/>
        <w:gridCol w:w="862"/>
        <w:gridCol w:w="810"/>
        <w:gridCol w:w="576"/>
        <w:gridCol w:w="663"/>
      </w:tblGrid>
      <w:tr w:rsidR="008E58CC" w:rsidTr="00964DE8">
        <w:trPr>
          <w:cantSplit/>
          <w:trHeight w:val="342"/>
        </w:trPr>
        <w:tc>
          <w:tcPr>
            <w:tcW w:w="864" w:type="dxa"/>
            <w:vMerge w:val="restart"/>
            <w:tcBorders>
              <w:top w:val="single" w:sz="12" w:space="0" w:color="339966"/>
              <w:left w:val="nil"/>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rFonts w:ascii="宋体" w:hAnsi="宋体" w:cs="宋体"/>
                <w:kern w:val="0"/>
              </w:rPr>
            </w:pPr>
            <w:r>
              <w:rPr>
                <w:kern w:val="0"/>
                <w:sz w:val="18"/>
                <w:szCs w:val="18"/>
              </w:rPr>
              <w:t>Month</w:t>
            </w:r>
          </w:p>
        </w:tc>
        <w:tc>
          <w:tcPr>
            <w:tcW w:w="4387" w:type="dxa"/>
            <w:gridSpan w:val="6"/>
            <w:tcBorders>
              <w:top w:val="single" w:sz="12" w:space="0" w:color="339966"/>
              <w:left w:val="nil"/>
              <w:bottom w:val="single" w:sz="4" w:space="0" w:color="339966"/>
              <w:right w:val="single" w:sz="4" w:space="0" w:color="339966"/>
            </w:tcBorders>
            <w:shd w:val="clear" w:color="auto" w:fill="CCFFCC"/>
            <w:vAlign w:val="center"/>
          </w:tcPr>
          <w:p w:rsidR="008E58CC" w:rsidRDefault="008E58CC" w:rsidP="00E40049">
            <w:pPr>
              <w:widowControl/>
              <w:spacing w:line="360" w:lineRule="auto"/>
              <w:jc w:val="center"/>
              <w:rPr>
                <w:rFonts w:ascii="宋体" w:hAnsi="宋体" w:cs="宋体"/>
                <w:kern w:val="0"/>
                <w:sz w:val="18"/>
                <w:szCs w:val="18"/>
              </w:rPr>
            </w:pPr>
            <w:r>
              <w:rPr>
                <w:kern w:val="0"/>
                <w:sz w:val="18"/>
                <w:szCs w:val="18"/>
              </w:rPr>
              <w:t>Large-value deposits</w:t>
            </w:r>
          </w:p>
        </w:tc>
        <w:tc>
          <w:tcPr>
            <w:tcW w:w="3601" w:type="dxa"/>
            <w:gridSpan w:val="5"/>
            <w:tcBorders>
              <w:top w:val="single" w:sz="12" w:space="0" w:color="339966"/>
              <w:left w:val="single" w:sz="8" w:space="0" w:color="339966"/>
              <w:bottom w:val="single" w:sz="4" w:space="0" w:color="339966"/>
              <w:right w:val="nil"/>
            </w:tcBorders>
            <w:shd w:val="clear" w:color="auto" w:fill="CCFFCC"/>
            <w:vAlign w:val="center"/>
          </w:tcPr>
          <w:p w:rsidR="008E58CC" w:rsidRDefault="008E58CC" w:rsidP="00E40049">
            <w:pPr>
              <w:widowControl/>
              <w:spacing w:line="360" w:lineRule="auto"/>
              <w:jc w:val="center"/>
              <w:rPr>
                <w:rFonts w:ascii="宋体" w:hAnsi="宋体" w:cs="宋体"/>
                <w:kern w:val="0"/>
                <w:sz w:val="18"/>
                <w:szCs w:val="18"/>
              </w:rPr>
            </w:pPr>
            <w:r>
              <w:rPr>
                <w:kern w:val="0"/>
                <w:sz w:val="18"/>
                <w:szCs w:val="18"/>
              </w:rPr>
              <w:t>Loans</w:t>
            </w:r>
          </w:p>
        </w:tc>
      </w:tr>
      <w:tr w:rsidR="008E58CC" w:rsidTr="00964DE8">
        <w:trPr>
          <w:cantSplit/>
          <w:trHeight w:val="495"/>
        </w:trPr>
        <w:tc>
          <w:tcPr>
            <w:tcW w:w="864" w:type="dxa"/>
            <w:vMerge/>
            <w:tcBorders>
              <w:top w:val="single" w:sz="12" w:space="0" w:color="339966"/>
              <w:left w:val="nil"/>
              <w:bottom w:val="single" w:sz="8" w:space="0" w:color="339966"/>
              <w:right w:val="single" w:sz="4" w:space="0" w:color="339966"/>
            </w:tcBorders>
            <w:shd w:val="clear" w:color="auto" w:fill="auto"/>
            <w:vAlign w:val="center"/>
          </w:tcPr>
          <w:p w:rsidR="008E58CC" w:rsidRDefault="008E58CC" w:rsidP="00E40049">
            <w:pPr>
              <w:widowControl/>
              <w:spacing w:line="360" w:lineRule="auto"/>
              <w:jc w:val="left"/>
              <w:rPr>
                <w:rFonts w:ascii="宋体" w:hAnsi="宋体" w:cs="宋体"/>
                <w:kern w:val="0"/>
              </w:rPr>
            </w:pPr>
          </w:p>
        </w:tc>
        <w:tc>
          <w:tcPr>
            <w:tcW w:w="712" w:type="dxa"/>
            <w:tcBorders>
              <w:top w:val="nil"/>
              <w:left w:val="nil"/>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kern w:val="0"/>
                <w:sz w:val="18"/>
              </w:rPr>
            </w:pPr>
            <w:r>
              <w:rPr>
                <w:kern w:val="0"/>
                <w:sz w:val="18"/>
              </w:rPr>
              <w:t xml:space="preserve">Demand deposits </w:t>
            </w:r>
          </w:p>
        </w:tc>
        <w:tc>
          <w:tcPr>
            <w:tcW w:w="687" w:type="dxa"/>
            <w:tcBorders>
              <w:top w:val="nil"/>
              <w:left w:val="nil"/>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kern w:val="0"/>
                <w:sz w:val="18"/>
              </w:rPr>
            </w:pPr>
            <w:r>
              <w:rPr>
                <w:kern w:val="0"/>
                <w:sz w:val="18"/>
              </w:rPr>
              <w:t>Within 3 months</w:t>
            </w:r>
          </w:p>
        </w:tc>
        <w:tc>
          <w:tcPr>
            <w:tcW w:w="854" w:type="dxa"/>
            <w:tcBorders>
              <w:top w:val="nil"/>
              <w:left w:val="nil"/>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kern w:val="0"/>
                <w:sz w:val="18"/>
              </w:rPr>
            </w:pPr>
            <w:r>
              <w:rPr>
                <w:kern w:val="0"/>
                <w:sz w:val="18"/>
              </w:rPr>
              <w:t>3–6 months (including 3 months)</w:t>
            </w:r>
          </w:p>
        </w:tc>
        <w:tc>
          <w:tcPr>
            <w:tcW w:w="810" w:type="dxa"/>
            <w:tcBorders>
              <w:top w:val="nil"/>
              <w:left w:val="nil"/>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kern w:val="0"/>
                <w:sz w:val="18"/>
              </w:rPr>
            </w:pPr>
            <w:r>
              <w:rPr>
                <w:kern w:val="0"/>
                <w:sz w:val="18"/>
              </w:rPr>
              <w:t>6–12 months</w:t>
            </w:r>
          </w:p>
          <w:p w:rsidR="008E58CC" w:rsidRDefault="008E58CC" w:rsidP="00E40049">
            <w:pPr>
              <w:widowControl/>
              <w:spacing w:line="360" w:lineRule="auto"/>
              <w:jc w:val="center"/>
              <w:rPr>
                <w:kern w:val="0"/>
                <w:sz w:val="18"/>
              </w:rPr>
            </w:pPr>
            <w:r>
              <w:rPr>
                <w:kern w:val="0"/>
                <w:sz w:val="18"/>
              </w:rPr>
              <w:t>(including 6 months)</w:t>
            </w:r>
          </w:p>
        </w:tc>
        <w:tc>
          <w:tcPr>
            <w:tcW w:w="639" w:type="dxa"/>
            <w:tcBorders>
              <w:top w:val="nil"/>
              <w:left w:val="nil"/>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kern w:val="0"/>
                <w:sz w:val="18"/>
              </w:rPr>
            </w:pPr>
            <w:r>
              <w:rPr>
                <w:kern w:val="0"/>
                <w:sz w:val="18"/>
              </w:rPr>
              <w:t xml:space="preserve">1 year </w:t>
            </w:r>
          </w:p>
        </w:tc>
        <w:tc>
          <w:tcPr>
            <w:tcW w:w="685" w:type="dxa"/>
            <w:tcBorders>
              <w:top w:val="nil"/>
              <w:left w:val="nil"/>
              <w:bottom w:val="single" w:sz="8" w:space="0" w:color="339966"/>
              <w:right w:val="nil"/>
            </w:tcBorders>
            <w:shd w:val="clear" w:color="auto" w:fill="CCFFCC"/>
            <w:vAlign w:val="center"/>
          </w:tcPr>
          <w:p w:rsidR="008E58CC" w:rsidRDefault="008E58CC" w:rsidP="00E40049">
            <w:pPr>
              <w:widowControl/>
              <w:spacing w:line="360" w:lineRule="auto"/>
              <w:jc w:val="center"/>
              <w:rPr>
                <w:kern w:val="0"/>
                <w:sz w:val="18"/>
              </w:rPr>
            </w:pPr>
            <w:r>
              <w:rPr>
                <w:kern w:val="0"/>
                <w:sz w:val="18"/>
              </w:rPr>
              <w:t>More than 1 year</w:t>
            </w:r>
          </w:p>
        </w:tc>
        <w:tc>
          <w:tcPr>
            <w:tcW w:w="690" w:type="dxa"/>
            <w:tcBorders>
              <w:top w:val="nil"/>
              <w:left w:val="single" w:sz="8" w:space="0" w:color="339966"/>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kern w:val="0"/>
                <w:sz w:val="18"/>
              </w:rPr>
            </w:pPr>
            <w:r>
              <w:rPr>
                <w:kern w:val="0"/>
                <w:sz w:val="18"/>
              </w:rPr>
              <w:t>Within</w:t>
            </w:r>
          </w:p>
          <w:p w:rsidR="008E58CC" w:rsidRDefault="008E58CC" w:rsidP="00E40049">
            <w:pPr>
              <w:widowControl/>
              <w:spacing w:line="360" w:lineRule="auto"/>
              <w:jc w:val="center"/>
              <w:rPr>
                <w:kern w:val="0"/>
                <w:sz w:val="18"/>
              </w:rPr>
            </w:pPr>
            <w:r>
              <w:rPr>
                <w:kern w:val="0"/>
                <w:sz w:val="18"/>
              </w:rPr>
              <w:t xml:space="preserve">3 months </w:t>
            </w:r>
          </w:p>
        </w:tc>
        <w:tc>
          <w:tcPr>
            <w:tcW w:w="862" w:type="dxa"/>
            <w:tcBorders>
              <w:top w:val="nil"/>
              <w:left w:val="nil"/>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kern w:val="0"/>
                <w:sz w:val="18"/>
              </w:rPr>
            </w:pPr>
            <w:r>
              <w:rPr>
                <w:kern w:val="0"/>
                <w:sz w:val="18"/>
              </w:rPr>
              <w:t>3–6 months (including 3 months)</w:t>
            </w:r>
          </w:p>
        </w:tc>
        <w:tc>
          <w:tcPr>
            <w:tcW w:w="810" w:type="dxa"/>
            <w:tcBorders>
              <w:top w:val="nil"/>
              <w:left w:val="nil"/>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kern w:val="0"/>
                <w:sz w:val="18"/>
              </w:rPr>
            </w:pPr>
            <w:r>
              <w:rPr>
                <w:kern w:val="0"/>
                <w:sz w:val="18"/>
              </w:rPr>
              <w:t>6–12 months</w:t>
            </w:r>
          </w:p>
          <w:p w:rsidR="008E58CC" w:rsidRDefault="008E58CC" w:rsidP="00E40049">
            <w:pPr>
              <w:widowControl/>
              <w:spacing w:line="360" w:lineRule="auto"/>
              <w:jc w:val="center"/>
              <w:rPr>
                <w:kern w:val="0"/>
                <w:sz w:val="18"/>
              </w:rPr>
            </w:pPr>
            <w:r>
              <w:rPr>
                <w:kern w:val="0"/>
                <w:sz w:val="18"/>
              </w:rPr>
              <w:t>(including 6 months)</w:t>
            </w:r>
          </w:p>
        </w:tc>
        <w:tc>
          <w:tcPr>
            <w:tcW w:w="576" w:type="dxa"/>
            <w:tcBorders>
              <w:top w:val="nil"/>
              <w:left w:val="nil"/>
              <w:bottom w:val="single" w:sz="8" w:space="0" w:color="339966"/>
              <w:right w:val="single" w:sz="4" w:space="0" w:color="339966"/>
            </w:tcBorders>
            <w:shd w:val="clear" w:color="auto" w:fill="CCFFCC"/>
            <w:vAlign w:val="center"/>
          </w:tcPr>
          <w:p w:rsidR="008E58CC" w:rsidRDefault="008E58CC" w:rsidP="00E40049">
            <w:pPr>
              <w:widowControl/>
              <w:spacing w:line="360" w:lineRule="auto"/>
              <w:jc w:val="center"/>
              <w:rPr>
                <w:kern w:val="0"/>
                <w:sz w:val="18"/>
              </w:rPr>
            </w:pPr>
            <w:r>
              <w:rPr>
                <w:kern w:val="0"/>
                <w:sz w:val="18"/>
              </w:rPr>
              <w:t xml:space="preserve">1 year </w:t>
            </w:r>
          </w:p>
        </w:tc>
        <w:tc>
          <w:tcPr>
            <w:tcW w:w="663" w:type="dxa"/>
            <w:tcBorders>
              <w:top w:val="nil"/>
              <w:left w:val="nil"/>
              <w:bottom w:val="single" w:sz="8" w:space="0" w:color="339966"/>
              <w:right w:val="nil"/>
            </w:tcBorders>
            <w:shd w:val="clear" w:color="auto" w:fill="CCFFCC"/>
            <w:vAlign w:val="center"/>
          </w:tcPr>
          <w:p w:rsidR="008E58CC" w:rsidRDefault="008E58CC" w:rsidP="00E40049">
            <w:pPr>
              <w:widowControl/>
              <w:spacing w:line="360" w:lineRule="auto"/>
              <w:jc w:val="center"/>
              <w:rPr>
                <w:kern w:val="0"/>
                <w:sz w:val="18"/>
                <w:szCs w:val="18"/>
              </w:rPr>
            </w:pPr>
            <w:r>
              <w:rPr>
                <w:kern w:val="0"/>
                <w:sz w:val="18"/>
              </w:rPr>
              <w:t>More than 1 year</w:t>
            </w:r>
          </w:p>
        </w:tc>
      </w:tr>
      <w:tr w:rsidR="008E58CC" w:rsidTr="00964DE8">
        <w:trPr>
          <w:trHeight w:val="319"/>
        </w:trPr>
        <w:tc>
          <w:tcPr>
            <w:tcW w:w="864" w:type="dxa"/>
            <w:tcBorders>
              <w:top w:val="nil"/>
              <w:left w:val="nil"/>
              <w:bottom w:val="nil"/>
              <w:right w:val="single" w:sz="4" w:space="0" w:color="339966"/>
            </w:tcBorders>
            <w:shd w:val="clear" w:color="auto" w:fill="auto"/>
            <w:vAlign w:val="center"/>
          </w:tcPr>
          <w:p w:rsidR="008E58CC" w:rsidRDefault="008E58CC" w:rsidP="00E40049">
            <w:pPr>
              <w:spacing w:line="360" w:lineRule="auto"/>
              <w:jc w:val="center"/>
              <w:rPr>
                <w:sz w:val="18"/>
                <w:szCs w:val="18"/>
              </w:rPr>
            </w:pPr>
            <w:r>
              <w:rPr>
                <w:sz w:val="18"/>
                <w:szCs w:val="18"/>
              </w:rPr>
              <w:t xml:space="preserve">January </w:t>
            </w:r>
          </w:p>
        </w:tc>
        <w:tc>
          <w:tcPr>
            <w:tcW w:w="712" w:type="dxa"/>
            <w:tcBorders>
              <w:top w:val="nil"/>
              <w:left w:val="nil"/>
              <w:bottom w:val="nil"/>
              <w:right w:val="single" w:sz="4" w:space="0" w:color="339966"/>
            </w:tcBorders>
            <w:shd w:val="clear" w:color="auto" w:fill="FFFFFF"/>
          </w:tcPr>
          <w:p w:rsidR="008E58CC" w:rsidRDefault="008E58CC" w:rsidP="00E40049">
            <w:pPr>
              <w:spacing w:line="360" w:lineRule="auto"/>
              <w:jc w:val="center"/>
              <w:rPr>
                <w:color w:val="000000"/>
                <w:sz w:val="18"/>
                <w:szCs w:val="18"/>
              </w:rPr>
            </w:pPr>
            <w:r>
              <w:rPr>
                <w:sz w:val="18"/>
                <w:szCs w:val="18"/>
              </w:rPr>
              <w:t>0.19</w:t>
            </w:r>
          </w:p>
        </w:tc>
        <w:tc>
          <w:tcPr>
            <w:tcW w:w="687" w:type="dxa"/>
            <w:tcBorders>
              <w:top w:val="nil"/>
              <w:left w:val="nil"/>
              <w:bottom w:val="nil"/>
              <w:right w:val="single" w:sz="4" w:space="0" w:color="339966"/>
            </w:tcBorders>
            <w:shd w:val="clear" w:color="auto" w:fill="FFFFFF"/>
          </w:tcPr>
          <w:p w:rsidR="008E58CC" w:rsidRDefault="008E58CC" w:rsidP="00E40049">
            <w:pPr>
              <w:spacing w:line="360" w:lineRule="auto"/>
              <w:jc w:val="center"/>
              <w:rPr>
                <w:color w:val="000000"/>
                <w:sz w:val="18"/>
                <w:szCs w:val="18"/>
              </w:rPr>
            </w:pPr>
            <w:r>
              <w:rPr>
                <w:sz w:val="18"/>
                <w:szCs w:val="18"/>
              </w:rPr>
              <w:t>1.79</w:t>
            </w:r>
          </w:p>
        </w:tc>
        <w:tc>
          <w:tcPr>
            <w:tcW w:w="854" w:type="dxa"/>
            <w:tcBorders>
              <w:top w:val="nil"/>
              <w:left w:val="nil"/>
              <w:bottom w:val="nil"/>
              <w:right w:val="single" w:sz="4" w:space="0" w:color="339966"/>
            </w:tcBorders>
            <w:shd w:val="clear" w:color="auto" w:fill="FFFFFF"/>
          </w:tcPr>
          <w:p w:rsidR="008E58CC" w:rsidRDefault="008E58CC" w:rsidP="00E40049">
            <w:pPr>
              <w:spacing w:line="360" w:lineRule="auto"/>
              <w:jc w:val="center"/>
              <w:rPr>
                <w:color w:val="000000"/>
                <w:sz w:val="18"/>
                <w:szCs w:val="18"/>
              </w:rPr>
            </w:pPr>
            <w:r>
              <w:rPr>
                <w:sz w:val="18"/>
                <w:szCs w:val="18"/>
              </w:rPr>
              <w:t>2.37</w:t>
            </w:r>
          </w:p>
        </w:tc>
        <w:tc>
          <w:tcPr>
            <w:tcW w:w="810" w:type="dxa"/>
            <w:tcBorders>
              <w:top w:val="nil"/>
              <w:left w:val="nil"/>
              <w:bottom w:val="nil"/>
              <w:right w:val="single" w:sz="4" w:space="0" w:color="339966"/>
            </w:tcBorders>
            <w:shd w:val="clear" w:color="auto" w:fill="FFFFFF"/>
          </w:tcPr>
          <w:p w:rsidR="008E58CC" w:rsidRDefault="008E58CC" w:rsidP="00E40049">
            <w:pPr>
              <w:spacing w:line="360" w:lineRule="auto"/>
              <w:jc w:val="center"/>
              <w:rPr>
                <w:color w:val="000000"/>
                <w:sz w:val="18"/>
                <w:szCs w:val="18"/>
              </w:rPr>
            </w:pPr>
            <w:r>
              <w:rPr>
                <w:sz w:val="18"/>
                <w:szCs w:val="18"/>
              </w:rPr>
              <w:t>2.61</w:t>
            </w:r>
          </w:p>
        </w:tc>
        <w:tc>
          <w:tcPr>
            <w:tcW w:w="639" w:type="dxa"/>
            <w:tcBorders>
              <w:top w:val="nil"/>
              <w:left w:val="nil"/>
              <w:bottom w:val="nil"/>
              <w:right w:val="single" w:sz="4" w:space="0" w:color="339966"/>
            </w:tcBorders>
            <w:shd w:val="clear" w:color="auto" w:fill="FFFFFF"/>
          </w:tcPr>
          <w:p w:rsidR="008E58CC" w:rsidRDefault="008E58CC" w:rsidP="00E40049">
            <w:pPr>
              <w:spacing w:line="360" w:lineRule="auto"/>
              <w:jc w:val="center"/>
              <w:rPr>
                <w:color w:val="000000"/>
                <w:sz w:val="18"/>
                <w:szCs w:val="18"/>
              </w:rPr>
            </w:pPr>
            <w:r>
              <w:rPr>
                <w:sz w:val="18"/>
                <w:szCs w:val="18"/>
              </w:rPr>
              <w:t>2.77</w:t>
            </w:r>
          </w:p>
        </w:tc>
        <w:tc>
          <w:tcPr>
            <w:tcW w:w="685" w:type="dxa"/>
            <w:shd w:val="clear" w:color="auto" w:fill="FFFFFF"/>
          </w:tcPr>
          <w:p w:rsidR="008E58CC" w:rsidRDefault="008E58CC" w:rsidP="00E40049">
            <w:pPr>
              <w:spacing w:line="360" w:lineRule="auto"/>
              <w:jc w:val="center"/>
              <w:rPr>
                <w:color w:val="000000"/>
                <w:sz w:val="18"/>
                <w:szCs w:val="18"/>
              </w:rPr>
            </w:pPr>
            <w:r>
              <w:rPr>
                <w:sz w:val="18"/>
                <w:szCs w:val="18"/>
              </w:rPr>
              <w:t>2.87</w:t>
            </w:r>
          </w:p>
        </w:tc>
        <w:tc>
          <w:tcPr>
            <w:tcW w:w="690" w:type="dxa"/>
            <w:tcBorders>
              <w:top w:val="nil"/>
              <w:left w:val="single" w:sz="8" w:space="0" w:color="339966"/>
              <w:bottom w:val="nil"/>
              <w:right w:val="single" w:sz="4" w:space="0" w:color="339966"/>
            </w:tcBorders>
            <w:shd w:val="clear" w:color="auto" w:fill="FFFFFF"/>
          </w:tcPr>
          <w:p w:rsidR="008E58CC" w:rsidRDefault="008E58CC" w:rsidP="00E40049">
            <w:pPr>
              <w:spacing w:line="360" w:lineRule="auto"/>
              <w:jc w:val="center"/>
              <w:rPr>
                <w:color w:val="000000"/>
                <w:sz w:val="18"/>
                <w:szCs w:val="18"/>
              </w:rPr>
            </w:pPr>
            <w:r>
              <w:rPr>
                <w:sz w:val="18"/>
                <w:szCs w:val="18"/>
              </w:rPr>
              <w:t>2.72</w:t>
            </w:r>
          </w:p>
        </w:tc>
        <w:tc>
          <w:tcPr>
            <w:tcW w:w="862" w:type="dxa"/>
            <w:tcBorders>
              <w:top w:val="nil"/>
              <w:left w:val="nil"/>
              <w:bottom w:val="nil"/>
              <w:right w:val="single" w:sz="4" w:space="0" w:color="339966"/>
            </w:tcBorders>
            <w:shd w:val="clear" w:color="auto" w:fill="FFFFFF"/>
          </w:tcPr>
          <w:p w:rsidR="008E58CC" w:rsidRDefault="008E58CC" w:rsidP="00E40049">
            <w:pPr>
              <w:spacing w:line="360" w:lineRule="auto"/>
              <w:jc w:val="center"/>
              <w:rPr>
                <w:color w:val="000000"/>
                <w:sz w:val="18"/>
                <w:szCs w:val="18"/>
              </w:rPr>
            </w:pPr>
            <w:r>
              <w:rPr>
                <w:sz w:val="18"/>
                <w:szCs w:val="18"/>
              </w:rPr>
              <w:t>3.10</w:t>
            </w:r>
          </w:p>
        </w:tc>
        <w:tc>
          <w:tcPr>
            <w:tcW w:w="810" w:type="dxa"/>
            <w:tcBorders>
              <w:top w:val="nil"/>
              <w:left w:val="nil"/>
              <w:bottom w:val="nil"/>
              <w:right w:val="single" w:sz="4" w:space="0" w:color="339966"/>
            </w:tcBorders>
            <w:shd w:val="clear" w:color="auto" w:fill="FFFFFF"/>
          </w:tcPr>
          <w:p w:rsidR="008E58CC" w:rsidRDefault="008E58CC" w:rsidP="00E40049">
            <w:pPr>
              <w:spacing w:line="360" w:lineRule="auto"/>
              <w:jc w:val="center"/>
              <w:rPr>
                <w:color w:val="000000"/>
                <w:sz w:val="18"/>
                <w:szCs w:val="18"/>
              </w:rPr>
            </w:pPr>
            <w:r>
              <w:rPr>
                <w:sz w:val="18"/>
                <w:szCs w:val="18"/>
              </w:rPr>
              <w:t>2.84</w:t>
            </w:r>
          </w:p>
        </w:tc>
        <w:tc>
          <w:tcPr>
            <w:tcW w:w="576" w:type="dxa"/>
            <w:tcBorders>
              <w:top w:val="nil"/>
              <w:left w:val="nil"/>
              <w:bottom w:val="nil"/>
              <w:right w:val="single" w:sz="4" w:space="0" w:color="339966"/>
            </w:tcBorders>
            <w:shd w:val="clear" w:color="auto" w:fill="FFFFFF"/>
          </w:tcPr>
          <w:p w:rsidR="008E58CC" w:rsidRDefault="008E58CC" w:rsidP="00E40049">
            <w:pPr>
              <w:spacing w:line="360" w:lineRule="auto"/>
              <w:jc w:val="center"/>
              <w:rPr>
                <w:color w:val="000000"/>
                <w:sz w:val="18"/>
                <w:szCs w:val="18"/>
              </w:rPr>
            </w:pPr>
            <w:r>
              <w:rPr>
                <w:sz w:val="18"/>
                <w:szCs w:val="18"/>
              </w:rPr>
              <w:t>3.04</w:t>
            </w:r>
          </w:p>
        </w:tc>
        <w:tc>
          <w:tcPr>
            <w:tcW w:w="663" w:type="dxa"/>
            <w:shd w:val="clear" w:color="auto" w:fill="FFFFFF"/>
          </w:tcPr>
          <w:p w:rsidR="008E58CC" w:rsidRDefault="008E58CC" w:rsidP="00E40049">
            <w:pPr>
              <w:spacing w:line="360" w:lineRule="auto"/>
              <w:jc w:val="center"/>
              <w:rPr>
                <w:color w:val="000000"/>
                <w:sz w:val="18"/>
                <w:szCs w:val="18"/>
              </w:rPr>
            </w:pPr>
            <w:r>
              <w:rPr>
                <w:sz w:val="18"/>
                <w:szCs w:val="18"/>
              </w:rPr>
              <w:t>4.48</w:t>
            </w:r>
          </w:p>
        </w:tc>
      </w:tr>
      <w:tr w:rsidR="008E58CC" w:rsidTr="00964DE8">
        <w:trPr>
          <w:trHeight w:val="319"/>
        </w:trPr>
        <w:tc>
          <w:tcPr>
            <w:tcW w:w="864" w:type="dxa"/>
            <w:tcBorders>
              <w:top w:val="nil"/>
              <w:left w:val="nil"/>
              <w:bottom w:val="nil"/>
              <w:right w:val="single" w:sz="4" w:space="0" w:color="339966"/>
            </w:tcBorders>
            <w:shd w:val="clear" w:color="auto" w:fill="CCFFCC"/>
            <w:vAlign w:val="center"/>
          </w:tcPr>
          <w:p w:rsidR="008E58CC" w:rsidRDefault="008E58CC" w:rsidP="00E40049">
            <w:pPr>
              <w:spacing w:line="360" w:lineRule="auto"/>
              <w:jc w:val="center"/>
              <w:rPr>
                <w:sz w:val="18"/>
                <w:szCs w:val="18"/>
              </w:rPr>
            </w:pPr>
            <w:r>
              <w:rPr>
                <w:sz w:val="18"/>
                <w:szCs w:val="18"/>
              </w:rPr>
              <w:t>February</w:t>
            </w:r>
          </w:p>
        </w:tc>
        <w:tc>
          <w:tcPr>
            <w:tcW w:w="712" w:type="dxa"/>
            <w:tcBorders>
              <w:top w:val="nil"/>
              <w:left w:val="nil"/>
              <w:bottom w:val="nil"/>
              <w:right w:val="single" w:sz="4" w:space="0" w:color="339966"/>
            </w:tcBorders>
            <w:shd w:val="clear" w:color="auto" w:fill="CCFFCC"/>
          </w:tcPr>
          <w:p w:rsidR="008E58CC" w:rsidRDefault="008E58CC" w:rsidP="00E40049">
            <w:pPr>
              <w:spacing w:line="360" w:lineRule="auto"/>
              <w:jc w:val="center"/>
              <w:rPr>
                <w:color w:val="000000"/>
                <w:sz w:val="18"/>
                <w:szCs w:val="18"/>
              </w:rPr>
            </w:pPr>
            <w:r>
              <w:rPr>
                <w:sz w:val="18"/>
                <w:szCs w:val="18"/>
              </w:rPr>
              <w:t>0.18</w:t>
            </w:r>
          </w:p>
        </w:tc>
        <w:tc>
          <w:tcPr>
            <w:tcW w:w="687" w:type="dxa"/>
            <w:tcBorders>
              <w:top w:val="nil"/>
              <w:left w:val="nil"/>
              <w:bottom w:val="nil"/>
              <w:right w:val="single" w:sz="4" w:space="0" w:color="339966"/>
            </w:tcBorders>
            <w:shd w:val="clear" w:color="auto" w:fill="CCFFCC"/>
          </w:tcPr>
          <w:p w:rsidR="008E58CC" w:rsidRDefault="008E58CC" w:rsidP="00E40049">
            <w:pPr>
              <w:spacing w:line="360" w:lineRule="auto"/>
              <w:jc w:val="center"/>
              <w:rPr>
                <w:color w:val="000000"/>
                <w:sz w:val="18"/>
                <w:szCs w:val="18"/>
              </w:rPr>
            </w:pPr>
            <w:r>
              <w:rPr>
                <w:sz w:val="18"/>
                <w:szCs w:val="18"/>
              </w:rPr>
              <w:t>1.82</w:t>
            </w:r>
          </w:p>
        </w:tc>
        <w:tc>
          <w:tcPr>
            <w:tcW w:w="854" w:type="dxa"/>
            <w:tcBorders>
              <w:top w:val="nil"/>
              <w:left w:val="nil"/>
              <w:bottom w:val="nil"/>
              <w:right w:val="single" w:sz="4" w:space="0" w:color="339966"/>
            </w:tcBorders>
            <w:shd w:val="clear" w:color="auto" w:fill="CCFFCC"/>
          </w:tcPr>
          <w:p w:rsidR="008E58CC" w:rsidRDefault="008E58CC" w:rsidP="00E40049">
            <w:pPr>
              <w:spacing w:line="360" w:lineRule="auto"/>
              <w:jc w:val="center"/>
              <w:rPr>
                <w:color w:val="000000"/>
                <w:sz w:val="18"/>
                <w:szCs w:val="18"/>
              </w:rPr>
            </w:pPr>
            <w:r>
              <w:rPr>
                <w:sz w:val="18"/>
                <w:szCs w:val="18"/>
              </w:rPr>
              <w:t>2.39</w:t>
            </w:r>
          </w:p>
        </w:tc>
        <w:tc>
          <w:tcPr>
            <w:tcW w:w="810" w:type="dxa"/>
            <w:tcBorders>
              <w:top w:val="nil"/>
              <w:left w:val="nil"/>
              <w:bottom w:val="nil"/>
              <w:right w:val="single" w:sz="4" w:space="0" w:color="339966"/>
            </w:tcBorders>
            <w:shd w:val="clear" w:color="auto" w:fill="CCFFCC"/>
          </w:tcPr>
          <w:p w:rsidR="008E58CC" w:rsidRDefault="008E58CC" w:rsidP="00E40049">
            <w:pPr>
              <w:spacing w:line="360" w:lineRule="auto"/>
              <w:jc w:val="center"/>
              <w:rPr>
                <w:color w:val="000000"/>
                <w:sz w:val="18"/>
                <w:szCs w:val="18"/>
              </w:rPr>
            </w:pPr>
            <w:r>
              <w:rPr>
                <w:sz w:val="18"/>
                <w:szCs w:val="18"/>
              </w:rPr>
              <w:t>2.70</w:t>
            </w:r>
          </w:p>
        </w:tc>
        <w:tc>
          <w:tcPr>
            <w:tcW w:w="639" w:type="dxa"/>
            <w:tcBorders>
              <w:top w:val="nil"/>
              <w:left w:val="nil"/>
              <w:bottom w:val="nil"/>
              <w:right w:val="single" w:sz="4" w:space="0" w:color="339966"/>
            </w:tcBorders>
            <w:shd w:val="clear" w:color="auto" w:fill="CCFFCC"/>
          </w:tcPr>
          <w:p w:rsidR="008E58CC" w:rsidRDefault="008E58CC" w:rsidP="00E40049">
            <w:pPr>
              <w:spacing w:line="360" w:lineRule="auto"/>
              <w:jc w:val="center"/>
              <w:rPr>
                <w:color w:val="000000"/>
                <w:sz w:val="18"/>
                <w:szCs w:val="18"/>
              </w:rPr>
            </w:pPr>
            <w:r>
              <w:rPr>
                <w:sz w:val="18"/>
                <w:szCs w:val="18"/>
              </w:rPr>
              <w:t>2.97</w:t>
            </w:r>
          </w:p>
        </w:tc>
        <w:tc>
          <w:tcPr>
            <w:tcW w:w="685" w:type="dxa"/>
            <w:shd w:val="clear" w:color="auto" w:fill="CCFFCC"/>
          </w:tcPr>
          <w:p w:rsidR="008E58CC" w:rsidRDefault="008E58CC" w:rsidP="00E40049">
            <w:pPr>
              <w:spacing w:line="360" w:lineRule="auto"/>
              <w:jc w:val="center"/>
              <w:rPr>
                <w:color w:val="000000"/>
                <w:sz w:val="18"/>
                <w:szCs w:val="18"/>
              </w:rPr>
            </w:pPr>
            <w:r>
              <w:rPr>
                <w:sz w:val="18"/>
                <w:szCs w:val="18"/>
              </w:rPr>
              <w:t>2.81</w:t>
            </w:r>
          </w:p>
        </w:tc>
        <w:tc>
          <w:tcPr>
            <w:tcW w:w="690" w:type="dxa"/>
            <w:tcBorders>
              <w:top w:val="nil"/>
              <w:left w:val="single" w:sz="8" w:space="0" w:color="339966"/>
              <w:bottom w:val="nil"/>
              <w:right w:val="single" w:sz="4" w:space="0" w:color="339966"/>
            </w:tcBorders>
            <w:shd w:val="clear" w:color="auto" w:fill="CCFFCC"/>
          </w:tcPr>
          <w:p w:rsidR="008E58CC" w:rsidRDefault="008E58CC" w:rsidP="00E40049">
            <w:pPr>
              <w:spacing w:line="360" w:lineRule="auto"/>
              <w:jc w:val="center"/>
              <w:rPr>
                <w:color w:val="000000"/>
                <w:sz w:val="18"/>
                <w:szCs w:val="18"/>
              </w:rPr>
            </w:pPr>
            <w:r>
              <w:rPr>
                <w:sz w:val="18"/>
                <w:szCs w:val="18"/>
              </w:rPr>
              <w:t>2.79</w:t>
            </w:r>
          </w:p>
        </w:tc>
        <w:tc>
          <w:tcPr>
            <w:tcW w:w="862" w:type="dxa"/>
            <w:tcBorders>
              <w:top w:val="nil"/>
              <w:left w:val="nil"/>
              <w:bottom w:val="nil"/>
              <w:right w:val="single" w:sz="4" w:space="0" w:color="339966"/>
            </w:tcBorders>
            <w:shd w:val="clear" w:color="auto" w:fill="CCFFCC"/>
          </w:tcPr>
          <w:p w:rsidR="008E58CC" w:rsidRDefault="008E58CC" w:rsidP="00E40049">
            <w:pPr>
              <w:spacing w:line="360" w:lineRule="auto"/>
              <w:jc w:val="center"/>
              <w:rPr>
                <w:color w:val="000000"/>
                <w:sz w:val="18"/>
                <w:szCs w:val="18"/>
              </w:rPr>
            </w:pPr>
            <w:r>
              <w:rPr>
                <w:sz w:val="18"/>
                <w:szCs w:val="18"/>
              </w:rPr>
              <w:t>3.28</w:t>
            </w:r>
          </w:p>
        </w:tc>
        <w:tc>
          <w:tcPr>
            <w:tcW w:w="810" w:type="dxa"/>
            <w:tcBorders>
              <w:top w:val="nil"/>
              <w:left w:val="nil"/>
              <w:bottom w:val="nil"/>
              <w:right w:val="single" w:sz="4" w:space="0" w:color="339966"/>
            </w:tcBorders>
            <w:shd w:val="clear" w:color="auto" w:fill="CCFFCC"/>
          </w:tcPr>
          <w:p w:rsidR="008E58CC" w:rsidRDefault="008E58CC" w:rsidP="00E40049">
            <w:pPr>
              <w:spacing w:line="360" w:lineRule="auto"/>
              <w:jc w:val="center"/>
              <w:rPr>
                <w:color w:val="000000"/>
                <w:sz w:val="18"/>
                <w:szCs w:val="18"/>
              </w:rPr>
            </w:pPr>
            <w:r>
              <w:rPr>
                <w:sz w:val="18"/>
                <w:szCs w:val="18"/>
              </w:rPr>
              <w:t>2.95</w:t>
            </w:r>
          </w:p>
        </w:tc>
        <w:tc>
          <w:tcPr>
            <w:tcW w:w="576" w:type="dxa"/>
            <w:tcBorders>
              <w:top w:val="nil"/>
              <w:left w:val="nil"/>
              <w:bottom w:val="nil"/>
              <w:right w:val="single" w:sz="4" w:space="0" w:color="339966"/>
            </w:tcBorders>
            <w:shd w:val="clear" w:color="auto" w:fill="CCFFCC"/>
          </w:tcPr>
          <w:p w:rsidR="008E58CC" w:rsidRDefault="008E58CC" w:rsidP="00E40049">
            <w:pPr>
              <w:spacing w:line="360" w:lineRule="auto"/>
              <w:jc w:val="center"/>
              <w:rPr>
                <w:color w:val="000000"/>
                <w:sz w:val="18"/>
                <w:szCs w:val="18"/>
              </w:rPr>
            </w:pPr>
            <w:r>
              <w:rPr>
                <w:sz w:val="18"/>
                <w:szCs w:val="18"/>
              </w:rPr>
              <w:t>3.21</w:t>
            </w:r>
          </w:p>
        </w:tc>
        <w:tc>
          <w:tcPr>
            <w:tcW w:w="663" w:type="dxa"/>
            <w:shd w:val="clear" w:color="auto" w:fill="CCFFCC"/>
          </w:tcPr>
          <w:p w:rsidR="008E58CC" w:rsidRDefault="008E58CC" w:rsidP="00E40049">
            <w:pPr>
              <w:spacing w:line="360" w:lineRule="auto"/>
              <w:jc w:val="center"/>
              <w:rPr>
                <w:color w:val="000000"/>
                <w:sz w:val="18"/>
                <w:szCs w:val="18"/>
              </w:rPr>
            </w:pPr>
            <w:r>
              <w:rPr>
                <w:sz w:val="18"/>
                <w:szCs w:val="18"/>
              </w:rPr>
              <w:t>4.11</w:t>
            </w:r>
          </w:p>
        </w:tc>
      </w:tr>
      <w:tr w:rsidR="008E58CC" w:rsidTr="00964DE8">
        <w:trPr>
          <w:trHeight w:val="319"/>
        </w:trPr>
        <w:tc>
          <w:tcPr>
            <w:tcW w:w="864" w:type="dxa"/>
            <w:tcBorders>
              <w:top w:val="nil"/>
              <w:left w:val="nil"/>
              <w:bottom w:val="nil"/>
              <w:right w:val="single" w:sz="4" w:space="0" w:color="008000"/>
            </w:tcBorders>
            <w:shd w:val="clear" w:color="auto" w:fill="auto"/>
            <w:vAlign w:val="center"/>
          </w:tcPr>
          <w:p w:rsidR="008E58CC" w:rsidRDefault="008E58CC" w:rsidP="00E40049">
            <w:pPr>
              <w:spacing w:line="360" w:lineRule="auto"/>
              <w:jc w:val="center"/>
              <w:rPr>
                <w:sz w:val="18"/>
                <w:szCs w:val="18"/>
              </w:rPr>
            </w:pPr>
            <w:r>
              <w:rPr>
                <w:sz w:val="18"/>
                <w:szCs w:val="18"/>
              </w:rPr>
              <w:t>March</w:t>
            </w:r>
          </w:p>
        </w:tc>
        <w:tc>
          <w:tcPr>
            <w:tcW w:w="712"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0.30</w:t>
            </w:r>
          </w:p>
        </w:tc>
        <w:tc>
          <w:tcPr>
            <w:tcW w:w="687"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1.92</w:t>
            </w:r>
          </w:p>
        </w:tc>
        <w:tc>
          <w:tcPr>
            <w:tcW w:w="854"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2.70</w:t>
            </w:r>
          </w:p>
        </w:tc>
        <w:tc>
          <w:tcPr>
            <w:tcW w:w="810"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3.09</w:t>
            </w:r>
          </w:p>
        </w:tc>
        <w:tc>
          <w:tcPr>
            <w:tcW w:w="639"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3.28</w:t>
            </w:r>
          </w:p>
        </w:tc>
        <w:tc>
          <w:tcPr>
            <w:tcW w:w="685"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3.33</w:t>
            </w:r>
          </w:p>
        </w:tc>
        <w:tc>
          <w:tcPr>
            <w:tcW w:w="690"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3.17</w:t>
            </w:r>
          </w:p>
        </w:tc>
        <w:tc>
          <w:tcPr>
            <w:tcW w:w="862"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3.42</w:t>
            </w:r>
          </w:p>
        </w:tc>
        <w:tc>
          <w:tcPr>
            <w:tcW w:w="810"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3.21</w:t>
            </w:r>
          </w:p>
        </w:tc>
        <w:tc>
          <w:tcPr>
            <w:tcW w:w="576" w:type="dxa"/>
            <w:tcBorders>
              <w:top w:val="nil"/>
              <w:left w:val="single" w:sz="4" w:space="0" w:color="008000"/>
              <w:bottom w:val="nil"/>
              <w:right w:val="single" w:sz="4" w:space="0" w:color="008000"/>
            </w:tcBorders>
            <w:shd w:val="clear" w:color="auto" w:fill="FFFFFF"/>
          </w:tcPr>
          <w:p w:rsidR="008E58CC" w:rsidRDefault="008E58CC" w:rsidP="00E40049">
            <w:pPr>
              <w:spacing w:line="360" w:lineRule="auto"/>
              <w:jc w:val="center"/>
              <w:rPr>
                <w:color w:val="000000"/>
                <w:sz w:val="18"/>
                <w:szCs w:val="18"/>
              </w:rPr>
            </w:pPr>
            <w:r>
              <w:rPr>
                <w:sz w:val="18"/>
                <w:szCs w:val="18"/>
              </w:rPr>
              <w:t>3.73</w:t>
            </w:r>
          </w:p>
        </w:tc>
        <w:tc>
          <w:tcPr>
            <w:tcW w:w="663" w:type="dxa"/>
            <w:tcBorders>
              <w:top w:val="nil"/>
              <w:left w:val="single" w:sz="4" w:space="0" w:color="008000"/>
              <w:bottom w:val="nil"/>
              <w:right w:val="nil"/>
            </w:tcBorders>
            <w:shd w:val="clear" w:color="auto" w:fill="FFFFFF"/>
          </w:tcPr>
          <w:p w:rsidR="008E58CC" w:rsidRDefault="008E58CC" w:rsidP="00E40049">
            <w:pPr>
              <w:spacing w:line="360" w:lineRule="auto"/>
              <w:jc w:val="center"/>
              <w:rPr>
                <w:color w:val="000000"/>
                <w:sz w:val="18"/>
                <w:szCs w:val="18"/>
              </w:rPr>
            </w:pPr>
            <w:r>
              <w:rPr>
                <w:sz w:val="18"/>
                <w:szCs w:val="18"/>
              </w:rPr>
              <w:t>4.23</w:t>
            </w:r>
          </w:p>
        </w:tc>
      </w:tr>
      <w:tr w:rsidR="008E58CC" w:rsidTr="00964DE8">
        <w:trPr>
          <w:trHeight w:val="319"/>
        </w:trPr>
        <w:tc>
          <w:tcPr>
            <w:tcW w:w="864" w:type="dxa"/>
            <w:tcBorders>
              <w:top w:val="nil"/>
              <w:left w:val="nil"/>
              <w:bottom w:val="nil"/>
              <w:right w:val="single" w:sz="4" w:space="0" w:color="008000"/>
            </w:tcBorders>
            <w:shd w:val="clear" w:color="auto" w:fill="CCFFCC"/>
            <w:vAlign w:val="center"/>
          </w:tcPr>
          <w:p w:rsidR="008E58CC" w:rsidRDefault="008E58CC" w:rsidP="00E40049">
            <w:pPr>
              <w:spacing w:line="360" w:lineRule="auto"/>
              <w:jc w:val="center"/>
              <w:rPr>
                <w:sz w:val="18"/>
                <w:szCs w:val="18"/>
              </w:rPr>
            </w:pPr>
            <w:r>
              <w:rPr>
                <w:sz w:val="18"/>
                <w:szCs w:val="18"/>
              </w:rPr>
              <w:t>April</w:t>
            </w:r>
          </w:p>
        </w:tc>
        <w:tc>
          <w:tcPr>
            <w:tcW w:w="712"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0.31 </w:t>
            </w:r>
          </w:p>
        </w:tc>
        <w:tc>
          <w:tcPr>
            <w:tcW w:w="687"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2.00 </w:t>
            </w:r>
          </w:p>
        </w:tc>
        <w:tc>
          <w:tcPr>
            <w:tcW w:w="854"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2.90 </w:t>
            </w:r>
          </w:p>
        </w:tc>
        <w:tc>
          <w:tcPr>
            <w:tcW w:w="810"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3.21 </w:t>
            </w:r>
          </w:p>
        </w:tc>
        <w:tc>
          <w:tcPr>
            <w:tcW w:w="639"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2.82 </w:t>
            </w:r>
          </w:p>
        </w:tc>
        <w:tc>
          <w:tcPr>
            <w:tcW w:w="685"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3.26 </w:t>
            </w:r>
          </w:p>
        </w:tc>
        <w:tc>
          <w:tcPr>
            <w:tcW w:w="690"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3.28 </w:t>
            </w:r>
          </w:p>
        </w:tc>
        <w:tc>
          <w:tcPr>
            <w:tcW w:w="862"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3.63 </w:t>
            </w:r>
          </w:p>
        </w:tc>
        <w:tc>
          <w:tcPr>
            <w:tcW w:w="810"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3.39 </w:t>
            </w:r>
          </w:p>
        </w:tc>
        <w:tc>
          <w:tcPr>
            <w:tcW w:w="576" w:type="dxa"/>
            <w:tcBorders>
              <w:top w:val="nil"/>
              <w:left w:val="single" w:sz="4" w:space="0" w:color="008000"/>
              <w:bottom w:val="nil"/>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3.67 </w:t>
            </w:r>
          </w:p>
        </w:tc>
        <w:tc>
          <w:tcPr>
            <w:tcW w:w="663" w:type="dxa"/>
            <w:tcBorders>
              <w:top w:val="nil"/>
              <w:left w:val="single" w:sz="4" w:space="0" w:color="008000"/>
              <w:bottom w:val="nil"/>
              <w:right w:val="nil"/>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4.99 </w:t>
            </w:r>
          </w:p>
        </w:tc>
      </w:tr>
      <w:tr w:rsidR="008E58CC" w:rsidTr="00964DE8">
        <w:trPr>
          <w:trHeight w:val="319"/>
        </w:trPr>
        <w:tc>
          <w:tcPr>
            <w:tcW w:w="864" w:type="dxa"/>
            <w:tcBorders>
              <w:top w:val="nil"/>
              <w:left w:val="nil"/>
              <w:bottom w:val="nil"/>
              <w:right w:val="single" w:sz="4" w:space="0" w:color="008000"/>
            </w:tcBorders>
            <w:vAlign w:val="center"/>
          </w:tcPr>
          <w:p w:rsidR="008E58CC" w:rsidRDefault="008E58CC" w:rsidP="00E40049">
            <w:pPr>
              <w:spacing w:line="360" w:lineRule="auto"/>
              <w:jc w:val="center"/>
              <w:rPr>
                <w:sz w:val="18"/>
                <w:szCs w:val="18"/>
              </w:rPr>
            </w:pPr>
            <w:r>
              <w:rPr>
                <w:sz w:val="18"/>
                <w:szCs w:val="18"/>
              </w:rPr>
              <w:t>May</w:t>
            </w:r>
          </w:p>
        </w:tc>
        <w:tc>
          <w:tcPr>
            <w:tcW w:w="712"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0.32 </w:t>
            </w:r>
          </w:p>
        </w:tc>
        <w:tc>
          <w:tcPr>
            <w:tcW w:w="687"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2.06 </w:t>
            </w:r>
          </w:p>
        </w:tc>
        <w:tc>
          <w:tcPr>
            <w:tcW w:w="854"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3.30 </w:t>
            </w:r>
          </w:p>
        </w:tc>
        <w:tc>
          <w:tcPr>
            <w:tcW w:w="810"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3.45 </w:t>
            </w:r>
          </w:p>
        </w:tc>
        <w:tc>
          <w:tcPr>
            <w:tcW w:w="639"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3.31 </w:t>
            </w:r>
          </w:p>
        </w:tc>
        <w:tc>
          <w:tcPr>
            <w:tcW w:w="685"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3.23 </w:t>
            </w:r>
          </w:p>
        </w:tc>
        <w:tc>
          <w:tcPr>
            <w:tcW w:w="690"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3.30 </w:t>
            </w:r>
          </w:p>
        </w:tc>
        <w:tc>
          <w:tcPr>
            <w:tcW w:w="862"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3.60 </w:t>
            </w:r>
          </w:p>
        </w:tc>
        <w:tc>
          <w:tcPr>
            <w:tcW w:w="810"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3.49 </w:t>
            </w:r>
          </w:p>
        </w:tc>
        <w:tc>
          <w:tcPr>
            <w:tcW w:w="576" w:type="dxa"/>
            <w:tcBorders>
              <w:top w:val="nil"/>
              <w:left w:val="single" w:sz="4" w:space="0" w:color="008000"/>
              <w:bottom w:val="nil"/>
              <w:right w:val="single" w:sz="4" w:space="0" w:color="008000"/>
            </w:tcBorders>
            <w:vAlign w:val="bottom"/>
          </w:tcPr>
          <w:p w:rsidR="008E58CC" w:rsidRDefault="008E58CC" w:rsidP="00E40049">
            <w:pPr>
              <w:spacing w:line="360" w:lineRule="auto"/>
              <w:jc w:val="center"/>
              <w:rPr>
                <w:color w:val="000000"/>
                <w:sz w:val="18"/>
                <w:szCs w:val="18"/>
              </w:rPr>
            </w:pPr>
            <w:r>
              <w:rPr>
                <w:color w:val="000000"/>
                <w:sz w:val="18"/>
                <w:szCs w:val="18"/>
              </w:rPr>
              <w:t xml:space="preserve">3.60 </w:t>
            </w:r>
          </w:p>
        </w:tc>
        <w:tc>
          <w:tcPr>
            <w:tcW w:w="663" w:type="dxa"/>
            <w:tcBorders>
              <w:top w:val="nil"/>
              <w:left w:val="single" w:sz="4" w:space="0" w:color="008000"/>
              <w:bottom w:val="nil"/>
              <w:right w:val="nil"/>
            </w:tcBorders>
            <w:vAlign w:val="bottom"/>
          </w:tcPr>
          <w:p w:rsidR="008E58CC" w:rsidRDefault="008E58CC" w:rsidP="00E40049">
            <w:pPr>
              <w:spacing w:line="360" w:lineRule="auto"/>
              <w:jc w:val="center"/>
              <w:rPr>
                <w:color w:val="000000"/>
                <w:sz w:val="18"/>
                <w:szCs w:val="18"/>
              </w:rPr>
            </w:pPr>
            <w:r>
              <w:rPr>
                <w:color w:val="000000"/>
                <w:sz w:val="18"/>
                <w:szCs w:val="18"/>
              </w:rPr>
              <w:t xml:space="preserve">4.60 </w:t>
            </w:r>
          </w:p>
        </w:tc>
      </w:tr>
      <w:tr w:rsidR="008E58CC" w:rsidTr="00964DE8">
        <w:trPr>
          <w:trHeight w:val="319"/>
        </w:trPr>
        <w:tc>
          <w:tcPr>
            <w:tcW w:w="864" w:type="dxa"/>
            <w:tcBorders>
              <w:top w:val="nil"/>
              <w:left w:val="nil"/>
              <w:bottom w:val="single" w:sz="12" w:space="0" w:color="339966"/>
              <w:right w:val="single" w:sz="4" w:space="0" w:color="008000"/>
            </w:tcBorders>
            <w:shd w:val="clear" w:color="auto" w:fill="CCFFCC"/>
            <w:vAlign w:val="center"/>
          </w:tcPr>
          <w:p w:rsidR="008E58CC" w:rsidRDefault="008E58CC" w:rsidP="00E40049">
            <w:pPr>
              <w:spacing w:line="360" w:lineRule="auto"/>
              <w:jc w:val="center"/>
              <w:rPr>
                <w:sz w:val="18"/>
                <w:szCs w:val="18"/>
              </w:rPr>
            </w:pPr>
            <w:r>
              <w:rPr>
                <w:sz w:val="18"/>
                <w:szCs w:val="18"/>
              </w:rPr>
              <w:lastRenderedPageBreak/>
              <w:t>June</w:t>
            </w:r>
          </w:p>
        </w:tc>
        <w:tc>
          <w:tcPr>
            <w:tcW w:w="712"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0.33 </w:t>
            </w:r>
          </w:p>
        </w:tc>
        <w:tc>
          <w:tcPr>
            <w:tcW w:w="687"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2.15 </w:t>
            </w:r>
          </w:p>
        </w:tc>
        <w:tc>
          <w:tcPr>
            <w:tcW w:w="854"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2.95</w:t>
            </w:r>
          </w:p>
        </w:tc>
        <w:tc>
          <w:tcPr>
            <w:tcW w:w="810"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2.95 </w:t>
            </w:r>
          </w:p>
        </w:tc>
        <w:tc>
          <w:tcPr>
            <w:tcW w:w="639"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3.40 </w:t>
            </w:r>
          </w:p>
        </w:tc>
        <w:tc>
          <w:tcPr>
            <w:tcW w:w="685"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3.43 </w:t>
            </w:r>
          </w:p>
        </w:tc>
        <w:tc>
          <w:tcPr>
            <w:tcW w:w="690"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3.35</w:t>
            </w:r>
          </w:p>
        </w:tc>
        <w:tc>
          <w:tcPr>
            <w:tcW w:w="862"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3.61 </w:t>
            </w:r>
          </w:p>
        </w:tc>
        <w:tc>
          <w:tcPr>
            <w:tcW w:w="810"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3.55 </w:t>
            </w:r>
          </w:p>
        </w:tc>
        <w:tc>
          <w:tcPr>
            <w:tcW w:w="576" w:type="dxa"/>
            <w:tcBorders>
              <w:top w:val="nil"/>
              <w:left w:val="single" w:sz="4" w:space="0" w:color="008000"/>
              <w:bottom w:val="single" w:sz="12" w:space="0" w:color="339966"/>
              <w:right w:val="single" w:sz="4" w:space="0" w:color="008000"/>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3.67 </w:t>
            </w:r>
          </w:p>
        </w:tc>
        <w:tc>
          <w:tcPr>
            <w:tcW w:w="663" w:type="dxa"/>
            <w:tcBorders>
              <w:top w:val="nil"/>
              <w:left w:val="single" w:sz="4" w:space="0" w:color="008000"/>
              <w:bottom w:val="single" w:sz="12" w:space="0" w:color="339966"/>
              <w:right w:val="nil"/>
            </w:tcBorders>
            <w:shd w:val="clear" w:color="auto" w:fill="CCFFCC"/>
            <w:vAlign w:val="bottom"/>
          </w:tcPr>
          <w:p w:rsidR="008E58CC" w:rsidRDefault="008E58CC" w:rsidP="00E40049">
            <w:pPr>
              <w:spacing w:line="360" w:lineRule="auto"/>
              <w:jc w:val="center"/>
              <w:rPr>
                <w:color w:val="000000"/>
                <w:sz w:val="18"/>
                <w:szCs w:val="18"/>
              </w:rPr>
            </w:pPr>
            <w:r>
              <w:rPr>
                <w:color w:val="000000"/>
                <w:sz w:val="18"/>
                <w:szCs w:val="18"/>
              </w:rPr>
              <w:t xml:space="preserve">4.32 </w:t>
            </w:r>
          </w:p>
        </w:tc>
      </w:tr>
    </w:tbl>
    <w:p w:rsidR="008E58CC" w:rsidRDefault="008E58CC" w:rsidP="008E58CC">
      <w:pPr>
        <w:spacing w:line="360" w:lineRule="auto"/>
        <w:rPr>
          <w:rFonts w:eastAsia="楷体_GB2312"/>
        </w:rPr>
      </w:pPr>
      <w:r>
        <w:rPr>
          <w:rFonts w:eastAsia="楷体_GB2312"/>
        </w:rPr>
        <w:t>Source: People’s Bank of China</w:t>
      </w:r>
    </w:p>
    <w:p w:rsidR="008E58CC" w:rsidRDefault="008E58CC" w:rsidP="008E58CC">
      <w:pPr>
        <w:spacing w:line="360" w:lineRule="auto"/>
        <w:textAlignment w:val="center"/>
        <w:rPr>
          <w:rFonts w:eastAsia="仿宋_GB2312"/>
          <w:sz w:val="24"/>
        </w:rPr>
      </w:pPr>
      <w:r>
        <w:rPr>
          <w:rFonts w:eastAsia="仿宋_GB2312"/>
          <w:sz w:val="24"/>
        </w:rPr>
        <w:t xml:space="preserve">  </w:t>
      </w:r>
    </w:p>
    <w:p w:rsidR="008E58CC" w:rsidRDefault="008E58CC" w:rsidP="008E58CC">
      <w:pPr>
        <w:spacing w:line="360" w:lineRule="auto"/>
        <w:rPr>
          <w:rFonts w:eastAsia="仿宋_GB2312"/>
          <w:sz w:val="24"/>
        </w:rPr>
      </w:pPr>
      <w:r>
        <w:rPr>
          <w:rFonts w:eastAsia="仿宋_GB2312"/>
          <w:b/>
          <w:bCs/>
          <w:sz w:val="24"/>
        </w:rPr>
        <w:t xml:space="preserve">The growth of deposits slowed down slightly, and term deposits accounted for a large share of total new deposits. </w:t>
      </w:r>
      <w:r>
        <w:rPr>
          <w:rFonts w:eastAsia="仿宋_GB2312"/>
          <w:sz w:val="24"/>
        </w:rPr>
        <w:t>At end-June, outstanding deposits in domestic and foreign currencies in all financial institutions posted RMB 178.3 trillion, up by 8.1 percent year on year and representing a deceleration of 0.3 percentage point from end-March. This marked an increase of RMB 9.1 trillion from the beginning of the year, which was RMB 444.4 billion less year on year. Outstanding RMB deposits registered RMB 173.1 trillion, up by 8.4 percent year on year and a deceleration of 0.3 percentage point from end-March. This represented an increase of RMB 9.0 trillion from the beginning of the year, which was RMB 71.2 billion less year on year. Outstanding deposits in foreign currencies stood at USD 789.2 billion, a decrease of USD 1.8 billion from the beginning of the year, as compared with an increase of USD 80.1 billion during the same period of the last year. During the first half of 2018, term deposits accounted for 99.4 percent of new deposits by households and non-financial enterprises, up by 31.4 percentage points year on year. Broken down by sectors, deposits by households and non-banking financial institutions registered a year-on-year acceleration of RMB 327.2 billion and RMB 1.18 trillion respectively, whereas deposits by non-financial enterprises recorded a year-on-year deceleration of RMB 1.2 trillion.</w:t>
      </w:r>
    </w:p>
    <w:p w:rsidR="0018708C" w:rsidRPr="0018708C" w:rsidRDefault="0018708C" w:rsidP="0018708C">
      <w:pPr>
        <w:keepNext/>
        <w:spacing w:line="360" w:lineRule="auto"/>
        <w:jc w:val="center"/>
        <w:rPr>
          <w:b/>
          <w:sz w:val="24"/>
        </w:rPr>
      </w:pPr>
      <w:bookmarkStart w:id="31" w:name="_Toc524442943"/>
      <w:r w:rsidRPr="0018708C">
        <w:rPr>
          <w:b/>
          <w:sz w:val="24"/>
        </w:rPr>
        <w:t xml:space="preserve">Table </w:t>
      </w:r>
      <w:r w:rsidR="007A6DE4" w:rsidRPr="0018708C">
        <w:rPr>
          <w:b/>
          <w:sz w:val="24"/>
        </w:rPr>
        <w:fldChar w:fldCharType="begin"/>
      </w:r>
      <w:r w:rsidRPr="0018708C">
        <w:rPr>
          <w:b/>
          <w:sz w:val="24"/>
        </w:rPr>
        <w:instrText xml:space="preserve"> SEQ Table \* ARABIC </w:instrText>
      </w:r>
      <w:r w:rsidR="007A6DE4" w:rsidRPr="0018708C">
        <w:rPr>
          <w:b/>
          <w:sz w:val="24"/>
        </w:rPr>
        <w:fldChar w:fldCharType="separate"/>
      </w:r>
      <w:r w:rsidR="0045100C">
        <w:rPr>
          <w:b/>
          <w:noProof/>
          <w:sz w:val="24"/>
        </w:rPr>
        <w:t>5</w:t>
      </w:r>
      <w:r w:rsidR="007A6DE4" w:rsidRPr="0018708C">
        <w:rPr>
          <w:b/>
          <w:sz w:val="24"/>
        </w:rPr>
        <w:fldChar w:fldCharType="end"/>
      </w:r>
      <w:r w:rsidRPr="0018708C">
        <w:rPr>
          <w:b/>
          <w:sz w:val="24"/>
        </w:rPr>
        <w:t xml:space="preserve"> </w:t>
      </w:r>
      <w:r>
        <w:rPr>
          <w:b/>
          <w:sz w:val="24"/>
        </w:rPr>
        <w:t>Structure of RMB Deposits in the First Half of 2018</w:t>
      </w:r>
      <w:bookmarkEnd w:id="31"/>
    </w:p>
    <w:p w:rsidR="008E58CC" w:rsidRDefault="008E58CC" w:rsidP="008E58CC">
      <w:pPr>
        <w:spacing w:line="360" w:lineRule="auto"/>
        <w:ind w:right="210"/>
        <w:jc w:val="right"/>
        <w:rPr>
          <w:sz w:val="24"/>
        </w:rPr>
      </w:pPr>
      <w:r>
        <w:rPr>
          <w:sz w:val="24"/>
        </w:rPr>
        <w:t>RMB 100 million</w:t>
      </w:r>
    </w:p>
    <w:tbl>
      <w:tblPr>
        <w:tblW w:w="0" w:type="auto"/>
        <w:jc w:val="center"/>
        <w:tblLayout w:type="fixed"/>
        <w:tblCellMar>
          <w:left w:w="0" w:type="dxa"/>
          <w:right w:w="0" w:type="dxa"/>
        </w:tblCellMar>
        <w:tblLook w:val="0000"/>
      </w:tblPr>
      <w:tblGrid>
        <w:gridCol w:w="2315"/>
        <w:gridCol w:w="1371"/>
        <w:gridCol w:w="1134"/>
        <w:gridCol w:w="1748"/>
        <w:gridCol w:w="1547"/>
      </w:tblGrid>
      <w:tr w:rsidR="008E58CC" w:rsidTr="00E40049">
        <w:trPr>
          <w:trHeight w:val="315"/>
          <w:jc w:val="center"/>
        </w:trPr>
        <w:tc>
          <w:tcPr>
            <w:tcW w:w="2315" w:type="dxa"/>
            <w:tcBorders>
              <w:top w:val="single" w:sz="12" w:space="0" w:color="339966"/>
              <w:left w:val="nil"/>
              <w:bottom w:val="single" w:sz="12" w:space="0" w:color="339966"/>
              <w:right w:val="single" w:sz="4" w:space="0" w:color="339966"/>
            </w:tcBorders>
            <w:shd w:val="clear" w:color="auto" w:fill="CCFFCC"/>
            <w:vAlign w:val="center"/>
          </w:tcPr>
          <w:p w:rsidR="008E58CC" w:rsidRDefault="008E58CC" w:rsidP="00E40049">
            <w:pPr>
              <w:spacing w:line="360" w:lineRule="auto"/>
              <w:rPr>
                <w:sz w:val="18"/>
                <w:szCs w:val="18"/>
              </w:rPr>
            </w:pPr>
            <w:r>
              <w:rPr>
                <w:rFonts w:hint="eastAsia"/>
                <w:sz w:val="18"/>
                <w:szCs w:val="18"/>
              </w:rPr>
              <w:t xml:space="preserve">　</w:t>
            </w:r>
          </w:p>
        </w:tc>
        <w:tc>
          <w:tcPr>
            <w:tcW w:w="1371" w:type="dxa"/>
            <w:tcBorders>
              <w:top w:val="single" w:sz="12" w:space="0" w:color="339966"/>
              <w:left w:val="nil"/>
              <w:bottom w:val="single" w:sz="12" w:space="0" w:color="339966"/>
              <w:right w:val="single" w:sz="6" w:space="0" w:color="339966"/>
            </w:tcBorders>
            <w:shd w:val="clear" w:color="auto" w:fill="CCFFCC"/>
            <w:vAlign w:val="center"/>
          </w:tcPr>
          <w:p w:rsidR="008E58CC" w:rsidRDefault="008E58CC" w:rsidP="00E40049">
            <w:pPr>
              <w:spacing w:line="360" w:lineRule="auto"/>
              <w:jc w:val="left"/>
              <w:rPr>
                <w:sz w:val="18"/>
                <w:szCs w:val="18"/>
              </w:rPr>
            </w:pPr>
            <w:r>
              <w:rPr>
                <w:sz w:val="18"/>
                <w:szCs w:val="18"/>
              </w:rPr>
              <w:t>Deposits at end-June</w:t>
            </w:r>
          </w:p>
        </w:tc>
        <w:tc>
          <w:tcPr>
            <w:tcW w:w="1134" w:type="dxa"/>
            <w:tcBorders>
              <w:top w:val="single" w:sz="12" w:space="0" w:color="339966"/>
              <w:left w:val="nil"/>
              <w:bottom w:val="single" w:sz="12" w:space="0" w:color="339966"/>
              <w:right w:val="single" w:sz="6" w:space="0" w:color="339966"/>
            </w:tcBorders>
            <w:shd w:val="clear" w:color="auto" w:fill="CCFFCC"/>
            <w:vAlign w:val="center"/>
          </w:tcPr>
          <w:p w:rsidR="008E58CC" w:rsidRDefault="008E58CC" w:rsidP="00E40049">
            <w:pPr>
              <w:spacing w:line="360" w:lineRule="auto"/>
              <w:rPr>
                <w:color w:val="000000"/>
                <w:sz w:val="18"/>
                <w:szCs w:val="18"/>
              </w:rPr>
            </w:pPr>
            <w:r>
              <w:rPr>
                <w:color w:val="000000"/>
                <w:sz w:val="18"/>
                <w:szCs w:val="18"/>
              </w:rPr>
              <w:t>Year-on-</w:t>
            </w:r>
          </w:p>
          <w:p w:rsidR="008E58CC" w:rsidRDefault="008E58CC" w:rsidP="00E40049">
            <w:pPr>
              <w:spacing w:line="360" w:lineRule="auto"/>
              <w:rPr>
                <w:sz w:val="18"/>
                <w:szCs w:val="18"/>
              </w:rPr>
            </w:pPr>
            <w:r>
              <w:rPr>
                <w:color w:val="000000"/>
                <w:sz w:val="18"/>
                <w:szCs w:val="18"/>
              </w:rPr>
              <w:t xml:space="preserve">year </w:t>
            </w:r>
            <w:r>
              <w:rPr>
                <w:sz w:val="18"/>
                <w:szCs w:val="18"/>
              </w:rPr>
              <w:t>growth</w:t>
            </w:r>
          </w:p>
        </w:tc>
        <w:tc>
          <w:tcPr>
            <w:tcW w:w="1748" w:type="dxa"/>
            <w:tcBorders>
              <w:top w:val="single" w:sz="12" w:space="0" w:color="339966"/>
              <w:left w:val="nil"/>
              <w:bottom w:val="single" w:sz="12" w:space="0" w:color="339966"/>
              <w:right w:val="single" w:sz="6" w:space="0" w:color="339966"/>
            </w:tcBorders>
            <w:shd w:val="clear" w:color="auto" w:fill="CCFFCC"/>
            <w:vAlign w:val="center"/>
          </w:tcPr>
          <w:p w:rsidR="008E58CC" w:rsidRDefault="008E58CC" w:rsidP="00E40049">
            <w:pPr>
              <w:spacing w:line="360" w:lineRule="auto"/>
              <w:jc w:val="left"/>
              <w:rPr>
                <w:sz w:val="18"/>
                <w:szCs w:val="18"/>
              </w:rPr>
            </w:pPr>
            <w:r>
              <w:rPr>
                <w:sz w:val="18"/>
                <w:szCs w:val="18"/>
              </w:rPr>
              <w:t>Increase from the beginning of the year</w:t>
            </w:r>
          </w:p>
        </w:tc>
        <w:tc>
          <w:tcPr>
            <w:tcW w:w="1547" w:type="dxa"/>
            <w:tcBorders>
              <w:top w:val="single" w:sz="12" w:space="0" w:color="339966"/>
              <w:left w:val="nil"/>
              <w:bottom w:val="single" w:sz="12" w:space="0" w:color="339966"/>
              <w:right w:val="nil"/>
            </w:tcBorders>
            <w:shd w:val="clear" w:color="auto" w:fill="CCFFCC"/>
            <w:vAlign w:val="center"/>
          </w:tcPr>
          <w:p w:rsidR="008E58CC" w:rsidRDefault="008E58CC" w:rsidP="00E40049">
            <w:pPr>
              <w:spacing w:line="360" w:lineRule="auto"/>
              <w:jc w:val="left"/>
              <w:rPr>
                <w:sz w:val="18"/>
                <w:szCs w:val="18"/>
              </w:rPr>
            </w:pPr>
            <w:r>
              <w:rPr>
                <w:sz w:val="18"/>
                <w:szCs w:val="18"/>
              </w:rPr>
              <w:t>Change in the increase from the same period of the last year</w:t>
            </w:r>
          </w:p>
        </w:tc>
      </w:tr>
      <w:tr w:rsidR="008E58CC" w:rsidTr="00E40049">
        <w:trPr>
          <w:trHeight w:val="300"/>
          <w:jc w:val="center"/>
        </w:trPr>
        <w:tc>
          <w:tcPr>
            <w:tcW w:w="2315" w:type="dxa"/>
            <w:tcBorders>
              <w:top w:val="nil"/>
              <w:left w:val="nil"/>
              <w:bottom w:val="nil"/>
              <w:right w:val="single" w:sz="4" w:space="0" w:color="339966"/>
            </w:tcBorders>
            <w:vAlign w:val="center"/>
          </w:tcPr>
          <w:p w:rsidR="008E58CC" w:rsidRDefault="008E58CC" w:rsidP="00E40049">
            <w:pPr>
              <w:spacing w:line="360" w:lineRule="auto"/>
              <w:rPr>
                <w:sz w:val="18"/>
                <w:szCs w:val="18"/>
              </w:rPr>
            </w:pPr>
            <w:r>
              <w:rPr>
                <w:sz w:val="18"/>
                <w:szCs w:val="18"/>
              </w:rPr>
              <w:t>RMB deposits</w:t>
            </w:r>
          </w:p>
        </w:tc>
        <w:tc>
          <w:tcPr>
            <w:tcW w:w="1371" w:type="dxa"/>
            <w:tcBorders>
              <w:top w:val="nil"/>
              <w:left w:val="nil"/>
              <w:bottom w:val="nil"/>
              <w:right w:val="single" w:sz="6" w:space="0" w:color="339966"/>
            </w:tcBorders>
            <w:vAlign w:val="center"/>
          </w:tcPr>
          <w:p w:rsidR="008E58CC" w:rsidRDefault="008E58CC" w:rsidP="00E40049">
            <w:pPr>
              <w:spacing w:line="360" w:lineRule="auto"/>
              <w:ind w:left="2" w:firstLineChars="100" w:firstLine="180"/>
              <w:jc w:val="right"/>
              <w:rPr>
                <w:sz w:val="18"/>
                <w:szCs w:val="18"/>
              </w:rPr>
            </w:pPr>
            <w:r>
              <w:rPr>
                <w:sz w:val="18"/>
                <w:szCs w:val="18"/>
              </w:rPr>
              <w:t>1,731,176</w:t>
            </w:r>
          </w:p>
        </w:tc>
        <w:tc>
          <w:tcPr>
            <w:tcW w:w="1134" w:type="dxa"/>
            <w:tcBorders>
              <w:top w:val="nil"/>
              <w:left w:val="nil"/>
              <w:bottom w:val="nil"/>
              <w:right w:val="single" w:sz="6" w:space="0" w:color="339966"/>
            </w:tcBorders>
            <w:vAlign w:val="center"/>
          </w:tcPr>
          <w:p w:rsidR="008E58CC" w:rsidRDefault="008E58CC" w:rsidP="00E40049">
            <w:pPr>
              <w:spacing w:line="360" w:lineRule="auto"/>
              <w:ind w:leftChars="135" w:left="283"/>
              <w:jc w:val="right"/>
              <w:rPr>
                <w:sz w:val="18"/>
                <w:szCs w:val="18"/>
              </w:rPr>
            </w:pPr>
            <w:r>
              <w:rPr>
                <w:sz w:val="18"/>
                <w:szCs w:val="18"/>
              </w:rPr>
              <w:t>8.4%</w:t>
            </w:r>
          </w:p>
        </w:tc>
        <w:tc>
          <w:tcPr>
            <w:tcW w:w="1748" w:type="dxa"/>
            <w:tcBorders>
              <w:top w:val="nil"/>
              <w:left w:val="nil"/>
              <w:bottom w:val="nil"/>
              <w:right w:val="single" w:sz="6" w:space="0" w:color="339966"/>
            </w:tcBorders>
            <w:vAlign w:val="center"/>
          </w:tcPr>
          <w:p w:rsidR="008E58CC" w:rsidRDefault="008E58CC" w:rsidP="00E40049">
            <w:pPr>
              <w:spacing w:line="360" w:lineRule="auto"/>
              <w:jc w:val="right"/>
              <w:rPr>
                <w:sz w:val="18"/>
                <w:szCs w:val="18"/>
              </w:rPr>
            </w:pPr>
            <w:r>
              <w:rPr>
                <w:sz w:val="18"/>
                <w:szCs w:val="18"/>
              </w:rPr>
              <w:t>90,000</w:t>
            </w:r>
          </w:p>
        </w:tc>
        <w:tc>
          <w:tcPr>
            <w:tcW w:w="1547" w:type="dxa"/>
            <w:vAlign w:val="center"/>
          </w:tcPr>
          <w:p w:rsidR="008E58CC" w:rsidRDefault="008E58CC" w:rsidP="00E40049">
            <w:pPr>
              <w:spacing w:line="360" w:lineRule="auto"/>
              <w:ind w:firstLineChars="400" w:firstLine="720"/>
              <w:jc w:val="right"/>
              <w:rPr>
                <w:sz w:val="18"/>
                <w:szCs w:val="18"/>
              </w:rPr>
            </w:pPr>
            <w:r>
              <w:rPr>
                <w:sz w:val="18"/>
                <w:szCs w:val="18"/>
              </w:rPr>
              <w:t>-712</w:t>
            </w:r>
          </w:p>
        </w:tc>
      </w:tr>
      <w:tr w:rsidR="008E58CC" w:rsidTr="00E40049">
        <w:trPr>
          <w:trHeight w:val="285"/>
          <w:jc w:val="center"/>
        </w:trPr>
        <w:tc>
          <w:tcPr>
            <w:tcW w:w="2315" w:type="dxa"/>
            <w:tcBorders>
              <w:top w:val="nil"/>
              <w:left w:val="nil"/>
              <w:bottom w:val="nil"/>
              <w:right w:val="single" w:sz="4" w:space="0" w:color="339966"/>
            </w:tcBorders>
            <w:shd w:val="clear" w:color="auto" w:fill="CCFFCC"/>
            <w:vAlign w:val="center"/>
          </w:tcPr>
          <w:p w:rsidR="008E58CC" w:rsidRDefault="008E58CC" w:rsidP="00E40049">
            <w:pPr>
              <w:spacing w:line="360" w:lineRule="auto"/>
              <w:ind w:left="441"/>
              <w:rPr>
                <w:sz w:val="18"/>
                <w:szCs w:val="18"/>
              </w:rPr>
            </w:pPr>
            <w:r>
              <w:rPr>
                <w:sz w:val="18"/>
                <w:szCs w:val="18"/>
              </w:rPr>
              <w:t xml:space="preserve">Households </w:t>
            </w:r>
          </w:p>
        </w:tc>
        <w:tc>
          <w:tcPr>
            <w:tcW w:w="1371"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leftChars="135" w:left="283"/>
              <w:jc w:val="right"/>
              <w:rPr>
                <w:sz w:val="18"/>
                <w:szCs w:val="18"/>
              </w:rPr>
            </w:pPr>
            <w:r>
              <w:rPr>
                <w:sz w:val="18"/>
                <w:szCs w:val="18"/>
              </w:rPr>
              <w:t>686,695</w:t>
            </w:r>
          </w:p>
        </w:tc>
        <w:tc>
          <w:tcPr>
            <w:tcW w:w="1134"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leftChars="135" w:left="283"/>
              <w:jc w:val="right"/>
              <w:rPr>
                <w:sz w:val="18"/>
                <w:szCs w:val="18"/>
              </w:rPr>
            </w:pPr>
            <w:r>
              <w:rPr>
                <w:sz w:val="18"/>
                <w:szCs w:val="18"/>
              </w:rPr>
              <w:t>7.8%</w:t>
            </w:r>
          </w:p>
        </w:tc>
        <w:tc>
          <w:tcPr>
            <w:tcW w:w="1748"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leftChars="135" w:left="283"/>
              <w:jc w:val="right"/>
              <w:rPr>
                <w:sz w:val="18"/>
                <w:szCs w:val="18"/>
              </w:rPr>
            </w:pPr>
            <w:r>
              <w:rPr>
                <w:sz w:val="18"/>
                <w:szCs w:val="18"/>
              </w:rPr>
              <w:t>42,627</w:t>
            </w:r>
          </w:p>
        </w:tc>
        <w:tc>
          <w:tcPr>
            <w:tcW w:w="1547" w:type="dxa"/>
            <w:shd w:val="clear" w:color="auto" w:fill="CCFFCC"/>
            <w:vAlign w:val="center"/>
          </w:tcPr>
          <w:p w:rsidR="008E58CC" w:rsidRDefault="008E58CC" w:rsidP="00E40049">
            <w:pPr>
              <w:spacing w:line="360" w:lineRule="auto"/>
              <w:ind w:firstLineChars="300" w:firstLine="540"/>
              <w:jc w:val="right"/>
              <w:rPr>
                <w:sz w:val="18"/>
                <w:szCs w:val="18"/>
              </w:rPr>
            </w:pPr>
            <w:r>
              <w:rPr>
                <w:sz w:val="18"/>
                <w:szCs w:val="18"/>
              </w:rPr>
              <w:t>3,272</w:t>
            </w:r>
          </w:p>
        </w:tc>
      </w:tr>
      <w:tr w:rsidR="008E58CC" w:rsidTr="00E40049">
        <w:trPr>
          <w:trHeight w:val="441"/>
          <w:jc w:val="center"/>
        </w:trPr>
        <w:tc>
          <w:tcPr>
            <w:tcW w:w="2315" w:type="dxa"/>
            <w:tcBorders>
              <w:top w:val="nil"/>
              <w:left w:val="nil"/>
              <w:bottom w:val="nil"/>
              <w:right w:val="single" w:sz="4" w:space="0" w:color="339966"/>
            </w:tcBorders>
            <w:vAlign w:val="center"/>
          </w:tcPr>
          <w:p w:rsidR="008E58CC" w:rsidRDefault="008E58CC" w:rsidP="00E40049">
            <w:pPr>
              <w:spacing w:line="360" w:lineRule="auto"/>
              <w:ind w:left="441"/>
              <w:rPr>
                <w:sz w:val="18"/>
                <w:szCs w:val="18"/>
              </w:rPr>
            </w:pPr>
            <w:r>
              <w:rPr>
                <w:sz w:val="18"/>
                <w:szCs w:val="18"/>
              </w:rPr>
              <w:lastRenderedPageBreak/>
              <w:t>Non-financial enterprises</w:t>
            </w:r>
          </w:p>
        </w:tc>
        <w:tc>
          <w:tcPr>
            <w:tcW w:w="1371" w:type="dxa"/>
            <w:tcBorders>
              <w:top w:val="nil"/>
              <w:left w:val="nil"/>
              <w:bottom w:val="nil"/>
              <w:right w:val="single" w:sz="6" w:space="0" w:color="339966"/>
            </w:tcBorders>
            <w:vAlign w:val="center"/>
          </w:tcPr>
          <w:p w:rsidR="008E58CC" w:rsidRDefault="008E58CC" w:rsidP="00E40049">
            <w:pPr>
              <w:spacing w:line="360" w:lineRule="auto"/>
              <w:ind w:leftChars="135" w:left="283"/>
              <w:jc w:val="right"/>
              <w:rPr>
                <w:sz w:val="18"/>
                <w:szCs w:val="18"/>
              </w:rPr>
            </w:pPr>
            <w:r>
              <w:rPr>
                <w:sz w:val="18"/>
                <w:szCs w:val="18"/>
              </w:rPr>
              <w:t>544,362</w:t>
            </w:r>
          </w:p>
        </w:tc>
        <w:tc>
          <w:tcPr>
            <w:tcW w:w="1134" w:type="dxa"/>
            <w:tcBorders>
              <w:top w:val="nil"/>
              <w:left w:val="nil"/>
              <w:bottom w:val="nil"/>
              <w:right w:val="single" w:sz="6" w:space="0" w:color="339966"/>
            </w:tcBorders>
            <w:vAlign w:val="center"/>
          </w:tcPr>
          <w:p w:rsidR="008E58CC" w:rsidRDefault="008E58CC" w:rsidP="00E40049">
            <w:pPr>
              <w:spacing w:line="360" w:lineRule="auto"/>
              <w:ind w:leftChars="135" w:left="283"/>
              <w:jc w:val="right"/>
              <w:rPr>
                <w:sz w:val="18"/>
                <w:szCs w:val="18"/>
              </w:rPr>
            </w:pPr>
            <w:r>
              <w:rPr>
                <w:sz w:val="18"/>
                <w:szCs w:val="18"/>
              </w:rPr>
              <w:t>5.5%</w:t>
            </w:r>
          </w:p>
        </w:tc>
        <w:tc>
          <w:tcPr>
            <w:tcW w:w="1748" w:type="dxa"/>
            <w:tcBorders>
              <w:top w:val="nil"/>
              <w:left w:val="nil"/>
              <w:bottom w:val="nil"/>
              <w:right w:val="single" w:sz="6" w:space="0" w:color="339966"/>
            </w:tcBorders>
            <w:vAlign w:val="center"/>
          </w:tcPr>
          <w:p w:rsidR="008E58CC" w:rsidRDefault="008E58CC" w:rsidP="00E40049">
            <w:pPr>
              <w:spacing w:line="360" w:lineRule="auto"/>
              <w:ind w:leftChars="135" w:left="283"/>
              <w:jc w:val="right"/>
              <w:rPr>
                <w:sz w:val="18"/>
                <w:szCs w:val="18"/>
              </w:rPr>
            </w:pPr>
            <w:r>
              <w:rPr>
                <w:sz w:val="18"/>
                <w:szCs w:val="18"/>
              </w:rPr>
              <w:t>2,970</w:t>
            </w:r>
          </w:p>
        </w:tc>
        <w:tc>
          <w:tcPr>
            <w:tcW w:w="1547" w:type="dxa"/>
            <w:vAlign w:val="center"/>
          </w:tcPr>
          <w:p w:rsidR="008E58CC" w:rsidRDefault="008E58CC" w:rsidP="00E40049">
            <w:pPr>
              <w:spacing w:line="360" w:lineRule="auto"/>
              <w:ind w:leftChars="135" w:left="283" w:firstLineChars="100" w:firstLine="180"/>
              <w:jc w:val="right"/>
              <w:rPr>
                <w:sz w:val="18"/>
                <w:szCs w:val="18"/>
              </w:rPr>
            </w:pPr>
            <w:r>
              <w:rPr>
                <w:sz w:val="18"/>
                <w:szCs w:val="18"/>
              </w:rPr>
              <w:t>-11,500</w:t>
            </w:r>
          </w:p>
        </w:tc>
      </w:tr>
      <w:tr w:rsidR="008E58CC" w:rsidTr="00E40049">
        <w:trPr>
          <w:trHeight w:val="315"/>
          <w:jc w:val="center"/>
        </w:trPr>
        <w:tc>
          <w:tcPr>
            <w:tcW w:w="2315" w:type="dxa"/>
            <w:tcBorders>
              <w:top w:val="nil"/>
              <w:left w:val="nil"/>
              <w:bottom w:val="nil"/>
              <w:right w:val="single" w:sz="4" w:space="0" w:color="339966"/>
            </w:tcBorders>
            <w:shd w:val="clear" w:color="auto" w:fill="CCFFCC"/>
            <w:vAlign w:val="center"/>
          </w:tcPr>
          <w:p w:rsidR="008E58CC" w:rsidRDefault="008E58CC" w:rsidP="00E40049">
            <w:pPr>
              <w:spacing w:line="360" w:lineRule="auto"/>
              <w:ind w:left="441"/>
              <w:rPr>
                <w:sz w:val="18"/>
                <w:szCs w:val="18"/>
              </w:rPr>
            </w:pPr>
            <w:r>
              <w:rPr>
                <w:sz w:val="18"/>
                <w:szCs w:val="18"/>
              </w:rPr>
              <w:t>Government</w:t>
            </w:r>
          </w:p>
        </w:tc>
        <w:tc>
          <w:tcPr>
            <w:tcW w:w="1371"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leftChars="135" w:left="283"/>
              <w:jc w:val="right"/>
              <w:rPr>
                <w:sz w:val="18"/>
                <w:szCs w:val="18"/>
              </w:rPr>
            </w:pPr>
            <w:r>
              <w:rPr>
                <w:sz w:val="18"/>
                <w:szCs w:val="18"/>
              </w:rPr>
              <w:t>326,867</w:t>
            </w:r>
          </w:p>
        </w:tc>
        <w:tc>
          <w:tcPr>
            <w:tcW w:w="1134"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leftChars="135" w:left="283"/>
              <w:jc w:val="right"/>
              <w:rPr>
                <w:sz w:val="18"/>
                <w:szCs w:val="18"/>
              </w:rPr>
            </w:pPr>
            <w:r>
              <w:rPr>
                <w:sz w:val="18"/>
                <w:szCs w:val="18"/>
              </w:rPr>
              <w:t>10.7%</w:t>
            </w:r>
          </w:p>
        </w:tc>
        <w:tc>
          <w:tcPr>
            <w:tcW w:w="1748" w:type="dxa"/>
            <w:tcBorders>
              <w:top w:val="nil"/>
              <w:left w:val="nil"/>
              <w:bottom w:val="nil"/>
              <w:right w:val="single" w:sz="6" w:space="0" w:color="339966"/>
            </w:tcBorders>
            <w:shd w:val="clear" w:color="auto" w:fill="CCFFCC"/>
            <w:vAlign w:val="center"/>
          </w:tcPr>
          <w:p w:rsidR="008E58CC" w:rsidRDefault="008E58CC" w:rsidP="00E40049">
            <w:pPr>
              <w:spacing w:line="360" w:lineRule="auto"/>
              <w:ind w:leftChars="135" w:left="283"/>
              <w:jc w:val="right"/>
              <w:rPr>
                <w:sz w:val="18"/>
                <w:szCs w:val="18"/>
              </w:rPr>
            </w:pPr>
            <w:r>
              <w:rPr>
                <w:sz w:val="18"/>
                <w:szCs w:val="18"/>
              </w:rPr>
              <w:t>21,848</w:t>
            </w:r>
          </w:p>
        </w:tc>
        <w:tc>
          <w:tcPr>
            <w:tcW w:w="1547" w:type="dxa"/>
            <w:shd w:val="clear" w:color="auto" w:fill="CCFFCC"/>
            <w:vAlign w:val="center"/>
          </w:tcPr>
          <w:p w:rsidR="008E58CC" w:rsidRDefault="008E58CC" w:rsidP="00E40049">
            <w:pPr>
              <w:spacing w:line="360" w:lineRule="auto"/>
              <w:jc w:val="right"/>
              <w:rPr>
                <w:sz w:val="18"/>
                <w:szCs w:val="18"/>
              </w:rPr>
            </w:pPr>
            <w:r>
              <w:rPr>
                <w:sz w:val="18"/>
                <w:szCs w:val="18"/>
              </w:rPr>
              <w:t>-2,737</w:t>
            </w:r>
          </w:p>
        </w:tc>
      </w:tr>
      <w:tr w:rsidR="008E58CC" w:rsidTr="00E40049">
        <w:trPr>
          <w:trHeight w:val="315"/>
          <w:jc w:val="center"/>
        </w:trPr>
        <w:tc>
          <w:tcPr>
            <w:tcW w:w="2315" w:type="dxa"/>
            <w:tcBorders>
              <w:top w:val="nil"/>
              <w:left w:val="nil"/>
              <w:bottom w:val="nil"/>
              <w:right w:val="single" w:sz="4" w:space="0" w:color="339966"/>
            </w:tcBorders>
            <w:vAlign w:val="center"/>
          </w:tcPr>
          <w:p w:rsidR="008E58CC" w:rsidRDefault="008E58CC" w:rsidP="00E40049">
            <w:pPr>
              <w:spacing w:line="360" w:lineRule="auto"/>
              <w:ind w:left="442"/>
              <w:rPr>
                <w:sz w:val="18"/>
                <w:szCs w:val="18"/>
              </w:rPr>
            </w:pPr>
            <w:r>
              <w:rPr>
                <w:sz w:val="18"/>
                <w:szCs w:val="18"/>
              </w:rPr>
              <w:t>Non-banking financial</w:t>
            </w:r>
          </w:p>
          <w:p w:rsidR="008E58CC" w:rsidRDefault="008E58CC" w:rsidP="00E40049">
            <w:pPr>
              <w:spacing w:line="360" w:lineRule="auto"/>
              <w:ind w:left="442"/>
              <w:rPr>
                <w:sz w:val="18"/>
                <w:szCs w:val="18"/>
              </w:rPr>
            </w:pPr>
            <w:r>
              <w:rPr>
                <w:sz w:val="18"/>
                <w:szCs w:val="18"/>
              </w:rPr>
              <w:t>institutions</w:t>
            </w:r>
          </w:p>
        </w:tc>
        <w:tc>
          <w:tcPr>
            <w:tcW w:w="1371" w:type="dxa"/>
            <w:tcBorders>
              <w:top w:val="nil"/>
              <w:left w:val="nil"/>
              <w:bottom w:val="nil"/>
              <w:right w:val="single" w:sz="6" w:space="0" w:color="339966"/>
            </w:tcBorders>
            <w:vAlign w:val="center"/>
          </w:tcPr>
          <w:p w:rsidR="008E58CC" w:rsidRDefault="008E58CC" w:rsidP="00E40049">
            <w:pPr>
              <w:spacing w:line="360" w:lineRule="auto"/>
              <w:ind w:leftChars="135" w:left="283"/>
              <w:jc w:val="right"/>
              <w:rPr>
                <w:sz w:val="18"/>
                <w:szCs w:val="18"/>
              </w:rPr>
            </w:pPr>
            <w:r>
              <w:rPr>
                <w:sz w:val="18"/>
                <w:szCs w:val="18"/>
              </w:rPr>
              <w:t>162,348</w:t>
            </w:r>
          </w:p>
        </w:tc>
        <w:tc>
          <w:tcPr>
            <w:tcW w:w="1134" w:type="dxa"/>
            <w:tcBorders>
              <w:top w:val="nil"/>
              <w:left w:val="nil"/>
              <w:bottom w:val="nil"/>
              <w:right w:val="single" w:sz="6" w:space="0" w:color="339966"/>
            </w:tcBorders>
            <w:vAlign w:val="center"/>
          </w:tcPr>
          <w:p w:rsidR="008E58CC" w:rsidRDefault="008E58CC" w:rsidP="00E40049">
            <w:pPr>
              <w:spacing w:line="360" w:lineRule="auto"/>
              <w:ind w:leftChars="135" w:left="283"/>
              <w:jc w:val="right"/>
              <w:rPr>
                <w:sz w:val="18"/>
                <w:szCs w:val="18"/>
              </w:rPr>
            </w:pPr>
            <w:r>
              <w:rPr>
                <w:sz w:val="18"/>
                <w:szCs w:val="18"/>
              </w:rPr>
              <w:t>18.0%</w:t>
            </w:r>
          </w:p>
        </w:tc>
        <w:tc>
          <w:tcPr>
            <w:tcW w:w="1748" w:type="dxa"/>
            <w:tcBorders>
              <w:top w:val="nil"/>
              <w:left w:val="nil"/>
              <w:bottom w:val="nil"/>
              <w:right w:val="single" w:sz="6" w:space="0" w:color="339966"/>
            </w:tcBorders>
            <w:vAlign w:val="center"/>
          </w:tcPr>
          <w:p w:rsidR="008E58CC" w:rsidRDefault="008E58CC" w:rsidP="00E40049">
            <w:pPr>
              <w:spacing w:line="360" w:lineRule="auto"/>
              <w:ind w:leftChars="135" w:left="283"/>
              <w:jc w:val="right"/>
              <w:rPr>
                <w:sz w:val="18"/>
                <w:szCs w:val="18"/>
              </w:rPr>
            </w:pPr>
            <w:r>
              <w:rPr>
                <w:sz w:val="18"/>
                <w:szCs w:val="18"/>
              </w:rPr>
              <w:t>22,119</w:t>
            </w:r>
          </w:p>
        </w:tc>
        <w:tc>
          <w:tcPr>
            <w:tcW w:w="1547" w:type="dxa"/>
            <w:vAlign w:val="center"/>
          </w:tcPr>
          <w:p w:rsidR="008E58CC" w:rsidRDefault="008E58CC" w:rsidP="00E40049">
            <w:pPr>
              <w:keepNext/>
              <w:spacing w:line="360" w:lineRule="auto"/>
              <w:ind w:firstLineChars="200" w:firstLine="360"/>
              <w:jc w:val="right"/>
              <w:rPr>
                <w:sz w:val="18"/>
                <w:szCs w:val="18"/>
              </w:rPr>
            </w:pPr>
            <w:r>
              <w:rPr>
                <w:sz w:val="18"/>
                <w:szCs w:val="18"/>
              </w:rPr>
              <w:t>11,777</w:t>
            </w:r>
          </w:p>
        </w:tc>
      </w:tr>
      <w:tr w:rsidR="008E58CC" w:rsidTr="00E40049">
        <w:trPr>
          <w:trHeight w:val="315"/>
          <w:jc w:val="center"/>
        </w:trPr>
        <w:tc>
          <w:tcPr>
            <w:tcW w:w="2315" w:type="dxa"/>
            <w:tcBorders>
              <w:top w:val="nil"/>
              <w:left w:val="nil"/>
              <w:bottom w:val="single" w:sz="12" w:space="0" w:color="339966"/>
              <w:right w:val="single" w:sz="4" w:space="0" w:color="339966"/>
            </w:tcBorders>
            <w:shd w:val="clear" w:color="auto" w:fill="CCFFCC"/>
            <w:vAlign w:val="center"/>
          </w:tcPr>
          <w:p w:rsidR="008E58CC" w:rsidRDefault="008E58CC" w:rsidP="00E40049">
            <w:pPr>
              <w:spacing w:line="360" w:lineRule="auto"/>
              <w:ind w:left="441"/>
              <w:rPr>
                <w:sz w:val="24"/>
              </w:rPr>
            </w:pPr>
            <w:r>
              <w:rPr>
                <w:sz w:val="18"/>
                <w:szCs w:val="18"/>
              </w:rPr>
              <w:t>Overseas</w:t>
            </w:r>
          </w:p>
        </w:tc>
        <w:tc>
          <w:tcPr>
            <w:tcW w:w="1371" w:type="dxa"/>
            <w:tcBorders>
              <w:top w:val="nil"/>
              <w:left w:val="nil"/>
              <w:bottom w:val="single" w:sz="12" w:space="0" w:color="339966"/>
              <w:right w:val="single" w:sz="6" w:space="0" w:color="339966"/>
            </w:tcBorders>
            <w:shd w:val="clear" w:color="auto" w:fill="CCFFCC"/>
            <w:vAlign w:val="center"/>
          </w:tcPr>
          <w:p w:rsidR="008E58CC" w:rsidRDefault="008E58CC" w:rsidP="00E40049">
            <w:pPr>
              <w:tabs>
                <w:tab w:val="left" w:pos="238"/>
              </w:tabs>
              <w:spacing w:line="360" w:lineRule="auto"/>
              <w:ind w:firstLineChars="200" w:firstLine="360"/>
              <w:jc w:val="right"/>
              <w:rPr>
                <w:sz w:val="18"/>
                <w:szCs w:val="18"/>
              </w:rPr>
            </w:pPr>
            <w:r>
              <w:rPr>
                <w:sz w:val="18"/>
                <w:szCs w:val="18"/>
              </w:rPr>
              <w:t>10,903</w:t>
            </w:r>
          </w:p>
        </w:tc>
        <w:tc>
          <w:tcPr>
            <w:tcW w:w="1134" w:type="dxa"/>
            <w:tcBorders>
              <w:top w:val="nil"/>
              <w:left w:val="nil"/>
              <w:bottom w:val="single" w:sz="12" w:space="0" w:color="339966"/>
              <w:right w:val="single" w:sz="6" w:space="0" w:color="339966"/>
            </w:tcBorders>
            <w:shd w:val="clear" w:color="auto" w:fill="CCFFCC"/>
            <w:vAlign w:val="center"/>
          </w:tcPr>
          <w:p w:rsidR="008E58CC" w:rsidRDefault="008E58CC" w:rsidP="00E40049">
            <w:pPr>
              <w:spacing w:line="360" w:lineRule="auto"/>
              <w:ind w:leftChars="135" w:left="283"/>
              <w:jc w:val="right"/>
              <w:rPr>
                <w:sz w:val="18"/>
                <w:szCs w:val="18"/>
              </w:rPr>
            </w:pPr>
            <w:r>
              <w:rPr>
                <w:sz w:val="18"/>
                <w:szCs w:val="18"/>
              </w:rPr>
              <w:t>2.3%</w:t>
            </w:r>
          </w:p>
        </w:tc>
        <w:tc>
          <w:tcPr>
            <w:tcW w:w="1748" w:type="dxa"/>
            <w:tcBorders>
              <w:top w:val="nil"/>
              <w:left w:val="nil"/>
              <w:bottom w:val="single" w:sz="12" w:space="0" w:color="339966"/>
              <w:right w:val="single" w:sz="6" w:space="0" w:color="339966"/>
            </w:tcBorders>
            <w:shd w:val="clear" w:color="auto" w:fill="CCFFCC"/>
            <w:vAlign w:val="center"/>
          </w:tcPr>
          <w:p w:rsidR="008E58CC" w:rsidRDefault="008E58CC" w:rsidP="00E40049">
            <w:pPr>
              <w:spacing w:line="360" w:lineRule="auto"/>
              <w:ind w:leftChars="135" w:left="283"/>
              <w:jc w:val="right"/>
              <w:rPr>
                <w:sz w:val="18"/>
                <w:szCs w:val="18"/>
              </w:rPr>
            </w:pPr>
            <w:r>
              <w:rPr>
                <w:sz w:val="18"/>
                <w:szCs w:val="18"/>
              </w:rPr>
              <w:t>436</w:t>
            </w:r>
          </w:p>
        </w:tc>
        <w:tc>
          <w:tcPr>
            <w:tcW w:w="1547" w:type="dxa"/>
            <w:tcBorders>
              <w:top w:val="nil"/>
              <w:left w:val="nil"/>
              <w:bottom w:val="single" w:sz="12" w:space="0" w:color="339966"/>
              <w:right w:val="nil"/>
            </w:tcBorders>
            <w:shd w:val="clear" w:color="auto" w:fill="CCFFCC"/>
            <w:vAlign w:val="center"/>
          </w:tcPr>
          <w:p w:rsidR="008E58CC" w:rsidRDefault="008E58CC" w:rsidP="00E40049">
            <w:pPr>
              <w:keepNext/>
              <w:spacing w:line="360" w:lineRule="auto"/>
              <w:jc w:val="right"/>
              <w:rPr>
                <w:sz w:val="18"/>
                <w:szCs w:val="18"/>
              </w:rPr>
            </w:pPr>
            <w:r>
              <w:rPr>
                <w:sz w:val="18"/>
                <w:szCs w:val="18"/>
              </w:rPr>
              <w:t>-1,523</w:t>
            </w:r>
          </w:p>
        </w:tc>
      </w:tr>
    </w:tbl>
    <w:p w:rsidR="008E58CC" w:rsidRDefault="008E58CC" w:rsidP="008E58CC">
      <w:pPr>
        <w:widowControl/>
        <w:spacing w:line="360" w:lineRule="auto"/>
        <w:rPr>
          <w:rFonts w:eastAsia="楷体_GB2312"/>
          <w:sz w:val="24"/>
        </w:rPr>
      </w:pPr>
      <w:r>
        <w:rPr>
          <w:rFonts w:eastAsia="楷体_GB2312"/>
          <w:sz w:val="24"/>
        </w:rPr>
        <w:t xml:space="preserve">Source: People’s Bank of China. </w:t>
      </w:r>
    </w:p>
    <w:p w:rsidR="008E58CC" w:rsidRDefault="008E58CC" w:rsidP="008E58CC">
      <w:pPr>
        <w:spacing w:line="360" w:lineRule="auto"/>
      </w:pPr>
    </w:p>
    <w:p w:rsidR="008E58CC" w:rsidRDefault="008E58CC" w:rsidP="008E58CC"/>
    <w:p w:rsidR="008E58CC" w:rsidRDefault="008E58CC" w:rsidP="008E58CC">
      <w:pPr>
        <w:keepNext/>
        <w:widowControl/>
        <w:spacing w:after="240" w:line="360" w:lineRule="auto"/>
        <w:outlineLvl w:val="1"/>
        <w:rPr>
          <w:rFonts w:eastAsia="黑体"/>
          <w:b/>
          <w:bCs/>
          <w:iCs/>
          <w:kern w:val="0"/>
          <w:sz w:val="24"/>
        </w:rPr>
      </w:pPr>
      <w:bookmarkStart w:id="32" w:name="_Toc524442912"/>
      <w:bookmarkStart w:id="33" w:name="_Toc517190505"/>
      <w:r>
        <w:rPr>
          <w:rFonts w:eastAsia="黑体" w:hint="eastAsia"/>
          <w:b/>
          <w:bCs/>
          <w:iCs/>
          <w:kern w:val="0"/>
          <w:sz w:val="24"/>
        </w:rPr>
        <w:t>III</w:t>
      </w:r>
      <w:r>
        <w:rPr>
          <w:rFonts w:eastAsia="黑体"/>
          <w:b/>
          <w:bCs/>
          <w:iCs/>
          <w:kern w:val="0"/>
          <w:sz w:val="24"/>
          <w:lang w:eastAsia="zh-TW"/>
        </w:rPr>
        <w:t xml:space="preserve">. </w:t>
      </w:r>
      <w:r>
        <w:rPr>
          <w:rFonts w:eastAsia="黑体" w:hint="eastAsia"/>
          <w:b/>
          <w:sz w:val="24"/>
        </w:rPr>
        <w:t xml:space="preserve">Money supply increased </w:t>
      </w:r>
      <w:r>
        <w:rPr>
          <w:rFonts w:eastAsia="黑体"/>
          <w:b/>
          <w:sz w:val="24"/>
        </w:rPr>
        <w:t>moderately,</w:t>
      </w:r>
      <w:r>
        <w:rPr>
          <w:rFonts w:eastAsia="黑体" w:hint="eastAsia"/>
          <w:b/>
          <w:sz w:val="24"/>
        </w:rPr>
        <w:t xml:space="preserve"> and all-system financing a</w:t>
      </w:r>
      <w:r>
        <w:rPr>
          <w:rFonts w:eastAsia="黑体"/>
          <w:b/>
          <w:sz w:val="24"/>
        </w:rPr>
        <w:t xml:space="preserve">ggregates </w:t>
      </w:r>
      <w:r>
        <w:rPr>
          <w:rFonts w:eastAsia="黑体" w:hint="eastAsia"/>
          <w:b/>
          <w:sz w:val="24"/>
        </w:rPr>
        <w:t>g</w:t>
      </w:r>
      <w:r>
        <w:rPr>
          <w:rFonts w:eastAsia="黑体"/>
          <w:b/>
          <w:sz w:val="24"/>
        </w:rPr>
        <w:t xml:space="preserve">rew at a </w:t>
      </w:r>
      <w:r>
        <w:rPr>
          <w:rFonts w:eastAsia="黑体" w:hint="eastAsia"/>
          <w:b/>
          <w:sz w:val="24"/>
        </w:rPr>
        <w:t>slower</w:t>
      </w:r>
      <w:r>
        <w:rPr>
          <w:rFonts w:eastAsia="黑体"/>
          <w:b/>
          <w:sz w:val="24"/>
        </w:rPr>
        <w:t xml:space="preserve"> </w:t>
      </w:r>
      <w:r>
        <w:rPr>
          <w:rFonts w:eastAsia="黑体" w:hint="eastAsia"/>
          <w:b/>
          <w:sz w:val="24"/>
        </w:rPr>
        <w:t>p</w:t>
      </w:r>
      <w:r>
        <w:rPr>
          <w:rFonts w:eastAsia="黑体"/>
          <w:b/>
          <w:sz w:val="24"/>
        </w:rPr>
        <w:t>ace</w:t>
      </w:r>
      <w:bookmarkEnd w:id="32"/>
    </w:p>
    <w:p w:rsidR="008E58CC" w:rsidRDefault="008E58CC" w:rsidP="008E58CC">
      <w:pPr>
        <w:spacing w:line="360" w:lineRule="auto"/>
        <w:rPr>
          <w:rFonts w:eastAsia="仿宋_GB2312"/>
          <w:sz w:val="24"/>
        </w:rPr>
      </w:pPr>
      <w:r>
        <w:rPr>
          <w:rFonts w:eastAsia="仿宋_GB2312" w:hint="eastAsia"/>
          <w:b/>
          <w:sz w:val="24"/>
        </w:rPr>
        <w:t xml:space="preserve">Stable growth of M2 helped </w:t>
      </w:r>
      <w:r>
        <w:rPr>
          <w:rFonts w:eastAsia="仿宋_GB2312"/>
          <w:b/>
          <w:sz w:val="24"/>
        </w:rPr>
        <w:t>stabilize</w:t>
      </w:r>
      <w:r>
        <w:rPr>
          <w:rFonts w:eastAsia="仿宋_GB2312" w:hint="eastAsia"/>
          <w:b/>
          <w:sz w:val="24"/>
        </w:rPr>
        <w:t xml:space="preserve"> </w:t>
      </w:r>
      <w:r>
        <w:rPr>
          <w:rFonts w:eastAsia="仿宋_GB2312"/>
          <w:b/>
          <w:sz w:val="24"/>
        </w:rPr>
        <w:t xml:space="preserve">the </w:t>
      </w:r>
      <w:r>
        <w:rPr>
          <w:rFonts w:eastAsia="仿宋_GB2312" w:hint="eastAsia"/>
          <w:b/>
          <w:sz w:val="24"/>
        </w:rPr>
        <w:t>macro</w:t>
      </w:r>
      <w:r>
        <w:rPr>
          <w:rFonts w:eastAsia="仿宋_GB2312"/>
          <w:b/>
          <w:sz w:val="24"/>
        </w:rPr>
        <w:t xml:space="preserve"> </w:t>
      </w:r>
      <w:r>
        <w:rPr>
          <w:rFonts w:eastAsia="仿宋_GB2312" w:hint="eastAsia"/>
          <w:b/>
          <w:sz w:val="24"/>
        </w:rPr>
        <w:t xml:space="preserve">leverage ratio. </w:t>
      </w:r>
      <w:r>
        <w:rPr>
          <w:rFonts w:eastAsia="仿宋_GB2312"/>
          <w:sz w:val="24"/>
        </w:rPr>
        <w:t>At end-</w:t>
      </w:r>
      <w:r>
        <w:rPr>
          <w:rFonts w:eastAsia="仿宋_GB2312" w:hint="eastAsia"/>
          <w:sz w:val="24"/>
        </w:rPr>
        <w:t>June</w:t>
      </w:r>
      <w:r>
        <w:rPr>
          <w:rFonts w:eastAsia="仿宋_GB2312"/>
          <w:sz w:val="24"/>
        </w:rPr>
        <w:t>, outstanding M2 stood at RMB 1</w:t>
      </w:r>
      <w:r>
        <w:rPr>
          <w:rFonts w:eastAsia="仿宋_GB2312" w:hint="eastAsia"/>
          <w:sz w:val="24"/>
        </w:rPr>
        <w:t>77.0</w:t>
      </w:r>
      <w:r>
        <w:rPr>
          <w:rFonts w:eastAsia="仿宋_GB2312"/>
          <w:sz w:val="24"/>
        </w:rPr>
        <w:t xml:space="preserve"> trillion, up 8.</w:t>
      </w:r>
      <w:r>
        <w:rPr>
          <w:rFonts w:eastAsia="仿宋_GB2312" w:hint="eastAsia"/>
          <w:sz w:val="24"/>
        </w:rPr>
        <w:t>0</w:t>
      </w:r>
      <w:r>
        <w:rPr>
          <w:rFonts w:eastAsia="仿宋_GB2312"/>
          <w:sz w:val="24"/>
        </w:rPr>
        <w:t xml:space="preserve"> percent year on year and representing a </w:t>
      </w:r>
      <w:r>
        <w:rPr>
          <w:rFonts w:eastAsia="仿宋_GB2312" w:hint="eastAsia"/>
          <w:sz w:val="24"/>
        </w:rPr>
        <w:t>deceleration</w:t>
      </w:r>
      <w:r>
        <w:rPr>
          <w:rFonts w:eastAsia="仿宋_GB2312"/>
          <w:sz w:val="24"/>
        </w:rPr>
        <w:t xml:space="preserve"> of </w:t>
      </w:r>
      <w:r>
        <w:rPr>
          <w:rFonts w:eastAsia="仿宋_GB2312" w:hint="eastAsia"/>
          <w:sz w:val="24"/>
        </w:rPr>
        <w:t>0</w:t>
      </w:r>
      <w:r>
        <w:rPr>
          <w:rFonts w:eastAsia="仿宋_GB2312"/>
          <w:sz w:val="24"/>
        </w:rPr>
        <w:t>.</w:t>
      </w:r>
      <w:r>
        <w:rPr>
          <w:rFonts w:eastAsia="仿宋_GB2312" w:hint="eastAsia"/>
          <w:sz w:val="24"/>
        </w:rPr>
        <w:t>2</w:t>
      </w:r>
      <w:r>
        <w:rPr>
          <w:rFonts w:eastAsia="仿宋_GB2312"/>
          <w:sz w:val="24"/>
        </w:rPr>
        <w:t xml:space="preserve"> percentage point from end-</w:t>
      </w:r>
      <w:r>
        <w:rPr>
          <w:rFonts w:eastAsia="仿宋_GB2312" w:hint="eastAsia"/>
          <w:sz w:val="24"/>
        </w:rPr>
        <w:t>March</w:t>
      </w:r>
      <w:r>
        <w:rPr>
          <w:rFonts w:eastAsia="仿宋_GB2312"/>
          <w:sz w:val="24"/>
        </w:rPr>
        <w:t>. Outstanding M1 stood at RMB 5</w:t>
      </w:r>
      <w:r>
        <w:rPr>
          <w:rFonts w:eastAsia="仿宋_GB2312" w:hint="eastAsia"/>
          <w:sz w:val="24"/>
        </w:rPr>
        <w:t>4</w:t>
      </w:r>
      <w:r>
        <w:rPr>
          <w:rFonts w:eastAsia="仿宋_GB2312"/>
          <w:sz w:val="24"/>
        </w:rPr>
        <w:t xml:space="preserve">.4 trillion, up </w:t>
      </w:r>
      <w:r>
        <w:rPr>
          <w:rFonts w:eastAsia="仿宋_GB2312" w:hint="eastAsia"/>
          <w:sz w:val="24"/>
        </w:rPr>
        <w:t>6.6</w:t>
      </w:r>
      <w:r>
        <w:rPr>
          <w:rFonts w:eastAsia="仿宋_GB2312"/>
          <w:sz w:val="24"/>
        </w:rPr>
        <w:t xml:space="preserve"> percent year on year and representing a deceleration of </w:t>
      </w:r>
      <w:r>
        <w:rPr>
          <w:rFonts w:eastAsia="仿宋_GB2312" w:hint="eastAsia"/>
          <w:sz w:val="24"/>
        </w:rPr>
        <w:t>0.5</w:t>
      </w:r>
      <w:r>
        <w:rPr>
          <w:rFonts w:eastAsia="仿宋_GB2312"/>
          <w:sz w:val="24"/>
        </w:rPr>
        <w:t xml:space="preserve"> percentage point from end-</w:t>
      </w:r>
      <w:r>
        <w:rPr>
          <w:rFonts w:eastAsia="仿宋_GB2312" w:hint="eastAsia"/>
          <w:sz w:val="24"/>
        </w:rPr>
        <w:t>March</w:t>
      </w:r>
      <w:r>
        <w:rPr>
          <w:rFonts w:eastAsia="仿宋_GB2312"/>
          <w:sz w:val="24"/>
        </w:rPr>
        <w:t>. Outstanding M0 reached RMB 7.</w:t>
      </w:r>
      <w:r>
        <w:rPr>
          <w:rFonts w:eastAsia="仿宋_GB2312" w:hint="eastAsia"/>
          <w:sz w:val="24"/>
        </w:rPr>
        <w:t>0</w:t>
      </w:r>
      <w:r>
        <w:rPr>
          <w:rFonts w:eastAsia="仿宋_GB2312"/>
          <w:sz w:val="24"/>
        </w:rPr>
        <w:t xml:space="preserve"> trillion, up </w:t>
      </w:r>
      <w:r>
        <w:rPr>
          <w:rFonts w:eastAsia="仿宋_GB2312" w:hint="eastAsia"/>
          <w:sz w:val="24"/>
        </w:rPr>
        <w:t>3.9</w:t>
      </w:r>
      <w:r>
        <w:rPr>
          <w:rFonts w:eastAsia="仿宋_GB2312"/>
          <w:sz w:val="24"/>
        </w:rPr>
        <w:t xml:space="preserve"> percent year on year. On a net basis, during </w:t>
      </w:r>
      <w:r>
        <w:rPr>
          <w:rFonts w:eastAsia="仿宋_GB2312" w:hint="eastAsia"/>
          <w:sz w:val="24"/>
        </w:rPr>
        <w:t>H1</w:t>
      </w:r>
      <w:r>
        <w:rPr>
          <w:rFonts w:eastAsia="仿宋_GB2312"/>
          <w:sz w:val="24"/>
        </w:rPr>
        <w:t xml:space="preserve"> the PBC injected RMB </w:t>
      </w:r>
      <w:r>
        <w:rPr>
          <w:rFonts w:eastAsia="仿宋_GB2312" w:hint="eastAsia"/>
          <w:sz w:val="24"/>
        </w:rPr>
        <w:t>105.6</w:t>
      </w:r>
      <w:r>
        <w:rPr>
          <w:rFonts w:eastAsia="仿宋_GB2312"/>
          <w:sz w:val="24"/>
        </w:rPr>
        <w:t xml:space="preserve"> billion of cash into the system, </w:t>
      </w:r>
      <w:r>
        <w:rPr>
          <w:rFonts w:eastAsia="仿宋_GB2312" w:hint="eastAsia"/>
          <w:sz w:val="24"/>
        </w:rPr>
        <w:t>a decrease of</w:t>
      </w:r>
      <w:r>
        <w:rPr>
          <w:rFonts w:eastAsia="仿宋_GB2312"/>
          <w:sz w:val="24"/>
        </w:rPr>
        <w:t xml:space="preserve"> RMB </w:t>
      </w:r>
      <w:r>
        <w:rPr>
          <w:rFonts w:eastAsia="仿宋_GB2312" w:hint="eastAsia"/>
          <w:sz w:val="24"/>
        </w:rPr>
        <w:t>27</w:t>
      </w:r>
      <w:r>
        <w:rPr>
          <w:rFonts w:eastAsia="仿宋_GB2312"/>
          <w:sz w:val="24"/>
        </w:rPr>
        <w:t xml:space="preserve"> billion</w:t>
      </w:r>
      <w:r>
        <w:rPr>
          <w:rFonts w:eastAsia="仿宋_GB2312" w:hint="eastAsia"/>
          <w:sz w:val="24"/>
        </w:rPr>
        <w:t xml:space="preserve"> year on year</w:t>
      </w:r>
      <w:r>
        <w:rPr>
          <w:rFonts w:eastAsia="仿宋_GB2312"/>
          <w:sz w:val="24"/>
        </w:rPr>
        <w:t>.</w:t>
      </w:r>
      <w:r>
        <w:rPr>
          <w:rFonts w:eastAsia="仿宋_GB2312" w:hint="eastAsia"/>
          <w:sz w:val="24"/>
        </w:rPr>
        <w:t xml:space="preserve"> The growth of M2 in 2017 was slower </w:t>
      </w:r>
      <w:r>
        <w:rPr>
          <w:rFonts w:eastAsia="仿宋_GB2312"/>
          <w:sz w:val="24"/>
        </w:rPr>
        <w:t>as compared</w:t>
      </w:r>
      <w:r>
        <w:rPr>
          <w:rFonts w:eastAsia="仿宋_GB2312" w:hint="eastAsia"/>
          <w:sz w:val="24"/>
        </w:rPr>
        <w:t xml:space="preserve"> with </w:t>
      </w:r>
      <w:r>
        <w:rPr>
          <w:rFonts w:eastAsia="仿宋_GB2312"/>
          <w:sz w:val="24"/>
        </w:rPr>
        <w:t xml:space="preserve">that in </w:t>
      </w:r>
      <w:r>
        <w:rPr>
          <w:rFonts w:eastAsia="仿宋_GB2312" w:hint="eastAsia"/>
          <w:sz w:val="24"/>
        </w:rPr>
        <w:t>previous years. This reflected efforts to control leverage within the financial system and, as a result, reduce funds with embedded structures, which helped squeeze out some of the excessive fund</w:t>
      </w:r>
      <w:r>
        <w:rPr>
          <w:rFonts w:eastAsia="仿宋_GB2312"/>
          <w:sz w:val="24"/>
        </w:rPr>
        <w:t>s</w:t>
      </w:r>
      <w:r>
        <w:rPr>
          <w:rFonts w:eastAsia="仿宋_GB2312" w:hint="eastAsia"/>
          <w:sz w:val="24"/>
        </w:rPr>
        <w:t xml:space="preserve"> accumulated in the past, thus contributing to a stable leverage ratio in the overall economy and supporting the battle </w:t>
      </w:r>
      <w:r>
        <w:rPr>
          <w:rFonts w:eastAsia="仿宋_GB2312"/>
          <w:sz w:val="24"/>
        </w:rPr>
        <w:t>to</w:t>
      </w:r>
      <w:r>
        <w:rPr>
          <w:rFonts w:eastAsia="仿宋_GB2312" w:hint="eastAsia"/>
          <w:sz w:val="24"/>
        </w:rPr>
        <w:t xml:space="preserve"> prevent and mitigat</w:t>
      </w:r>
      <w:r>
        <w:rPr>
          <w:rFonts w:eastAsia="仿宋_GB2312"/>
          <w:sz w:val="24"/>
        </w:rPr>
        <w:t>e</w:t>
      </w:r>
      <w:r>
        <w:rPr>
          <w:rFonts w:eastAsia="仿宋_GB2312" w:hint="eastAsia"/>
          <w:sz w:val="24"/>
        </w:rPr>
        <w:t xml:space="preserve"> major risks. Since the beginning of 2018, the growth of M2 has </w:t>
      </w:r>
      <w:r>
        <w:rPr>
          <w:rFonts w:eastAsia="仿宋_GB2312"/>
          <w:sz w:val="24"/>
        </w:rPr>
        <w:t>stabilized</w:t>
      </w:r>
      <w:r>
        <w:rPr>
          <w:rFonts w:eastAsia="仿宋_GB2312" w:hint="eastAsia"/>
          <w:sz w:val="24"/>
        </w:rPr>
        <w:t xml:space="preserve"> a</w:t>
      </w:r>
      <w:r>
        <w:rPr>
          <w:rFonts w:eastAsia="仿宋_GB2312"/>
          <w:sz w:val="24"/>
        </w:rPr>
        <w:t>t about</w:t>
      </w:r>
      <w:r>
        <w:rPr>
          <w:rFonts w:eastAsia="仿宋_GB2312" w:hint="eastAsia"/>
          <w:sz w:val="24"/>
        </w:rPr>
        <w:t xml:space="preserve"> 8</w:t>
      </w:r>
      <w:r>
        <w:rPr>
          <w:rFonts w:eastAsia="仿宋_GB2312"/>
          <w:sz w:val="24"/>
        </w:rPr>
        <w:t xml:space="preserve"> percent</w:t>
      </w:r>
      <w:r>
        <w:rPr>
          <w:rFonts w:eastAsia="仿宋_GB2312" w:hint="eastAsia"/>
          <w:sz w:val="24"/>
        </w:rPr>
        <w:t>.</w:t>
      </w:r>
    </w:p>
    <w:p w:rsidR="00D61908" w:rsidRPr="00D61908" w:rsidRDefault="00D61908" w:rsidP="00D61908">
      <w:pPr>
        <w:keepNext/>
        <w:spacing w:line="360" w:lineRule="auto"/>
        <w:jc w:val="center"/>
        <w:rPr>
          <w:b/>
          <w:sz w:val="24"/>
        </w:rPr>
      </w:pPr>
      <w:bookmarkStart w:id="34" w:name="_Toc524442953"/>
      <w:r w:rsidRPr="00D61908">
        <w:rPr>
          <w:b/>
          <w:sz w:val="24"/>
        </w:rPr>
        <w:lastRenderedPageBreak/>
        <w:t xml:space="preserve">Figure </w:t>
      </w:r>
      <w:r w:rsidR="007A6DE4" w:rsidRPr="00D61908">
        <w:rPr>
          <w:b/>
          <w:sz w:val="24"/>
        </w:rPr>
        <w:fldChar w:fldCharType="begin"/>
      </w:r>
      <w:r w:rsidRPr="00D61908">
        <w:rPr>
          <w:b/>
          <w:sz w:val="24"/>
        </w:rPr>
        <w:instrText xml:space="preserve"> SEQ Figure \* ARABIC </w:instrText>
      </w:r>
      <w:r w:rsidR="007A6DE4" w:rsidRPr="00D61908">
        <w:rPr>
          <w:b/>
          <w:sz w:val="24"/>
        </w:rPr>
        <w:fldChar w:fldCharType="separate"/>
      </w:r>
      <w:r w:rsidR="0045100C">
        <w:rPr>
          <w:b/>
          <w:noProof/>
          <w:sz w:val="24"/>
        </w:rPr>
        <w:t>2</w:t>
      </w:r>
      <w:r w:rsidR="007A6DE4" w:rsidRPr="00D61908">
        <w:rPr>
          <w:b/>
          <w:sz w:val="24"/>
        </w:rPr>
        <w:fldChar w:fldCharType="end"/>
      </w:r>
      <w:r w:rsidRPr="00D61908">
        <w:rPr>
          <w:b/>
          <w:sz w:val="24"/>
        </w:rPr>
        <w:t xml:space="preserve"> Growth of Money Supply</w:t>
      </w:r>
      <w:bookmarkEnd w:id="34"/>
    </w:p>
    <w:p w:rsidR="008E58CC" w:rsidRDefault="008E58CC" w:rsidP="008E58CC">
      <w:pPr>
        <w:spacing w:line="360" w:lineRule="auto"/>
        <w:jc w:val="center"/>
        <w:rPr>
          <w:rFonts w:cstheme="minorBidi"/>
          <w:color w:val="FF0000"/>
        </w:rPr>
      </w:pPr>
      <w:r>
        <w:rPr>
          <w:rFonts w:cstheme="minorBidi"/>
          <w:noProof/>
          <w:color w:val="FF0000"/>
        </w:rPr>
        <w:drawing>
          <wp:inline distT="0" distB="0" distL="0" distR="0">
            <wp:extent cx="5179060" cy="2526030"/>
            <wp:effectExtent l="0" t="0" r="0"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181492" cy="2527582"/>
                    </a:xfrm>
                    <a:prstGeom prst="rect">
                      <a:avLst/>
                    </a:prstGeom>
                    <a:noFill/>
                  </pic:spPr>
                </pic:pic>
              </a:graphicData>
            </a:graphic>
          </wp:inline>
        </w:drawing>
      </w:r>
    </w:p>
    <w:p w:rsidR="008E58CC" w:rsidRDefault="008E58CC" w:rsidP="008E58CC">
      <w:pPr>
        <w:spacing w:line="360" w:lineRule="auto"/>
        <w:rPr>
          <w:rFonts w:eastAsia="仿宋_GB2312"/>
          <w:sz w:val="24"/>
        </w:rPr>
      </w:pPr>
      <w:r>
        <w:rPr>
          <w:rFonts w:eastAsia="仿宋_GB2312"/>
          <w:sz w:val="24"/>
        </w:rPr>
        <w:t>Source: People’s Bank of China.</w:t>
      </w:r>
    </w:p>
    <w:p w:rsidR="008E58CC" w:rsidRDefault="008E58CC" w:rsidP="008E58CC">
      <w:pPr>
        <w:spacing w:line="360" w:lineRule="auto"/>
        <w:ind w:firstLineChars="200" w:firstLine="562"/>
        <w:rPr>
          <w:rFonts w:ascii="仿宋_GB2312" w:eastAsia="仿宋_GB2312" w:cstheme="minorBidi"/>
          <w:b/>
          <w:color w:val="000000" w:themeColor="text1"/>
          <w:sz w:val="28"/>
          <w:szCs w:val="28"/>
        </w:rPr>
      </w:pPr>
    </w:p>
    <w:p w:rsidR="008E58CC" w:rsidRDefault="008E58CC" w:rsidP="00B25901">
      <w:pPr>
        <w:pStyle w:val="jnTimes2"/>
        <w:spacing w:line="360" w:lineRule="auto"/>
        <w:ind w:firstLineChars="0" w:firstLine="0"/>
        <w:rPr>
          <w:rFonts w:ascii="Times New Roman" w:eastAsia="仿宋_GB2312" w:hAnsi="Times New Roman"/>
          <w:szCs w:val="21"/>
        </w:rPr>
      </w:pPr>
      <w:r>
        <w:rPr>
          <w:rFonts w:ascii="Times New Roman" w:eastAsia="仿宋_GB2312" w:hAnsi="Times New Roman" w:hint="eastAsia"/>
          <w:b/>
          <w:szCs w:val="21"/>
        </w:rPr>
        <w:t>Due to the shrink</w:t>
      </w:r>
      <w:r>
        <w:rPr>
          <w:rFonts w:ascii="Times New Roman" w:eastAsia="仿宋_GB2312" w:hAnsi="Times New Roman"/>
          <w:b/>
          <w:szCs w:val="21"/>
        </w:rPr>
        <w:t>ing</w:t>
      </w:r>
      <w:r>
        <w:rPr>
          <w:rFonts w:ascii="Times New Roman" w:eastAsia="仿宋_GB2312" w:hAnsi="Times New Roman" w:hint="eastAsia"/>
          <w:b/>
          <w:szCs w:val="21"/>
        </w:rPr>
        <w:t xml:space="preserve"> of off-balance</w:t>
      </w:r>
      <w:r>
        <w:rPr>
          <w:rFonts w:ascii="Times New Roman" w:eastAsia="仿宋_GB2312" w:hAnsi="Times New Roman"/>
          <w:b/>
          <w:szCs w:val="21"/>
        </w:rPr>
        <w:t>-</w:t>
      </w:r>
      <w:r>
        <w:rPr>
          <w:rFonts w:ascii="Times New Roman" w:eastAsia="仿宋_GB2312" w:hAnsi="Times New Roman" w:hint="eastAsia"/>
          <w:b/>
          <w:szCs w:val="21"/>
        </w:rPr>
        <w:t>sheet financing, a</w:t>
      </w:r>
      <w:r>
        <w:rPr>
          <w:rFonts w:ascii="Times New Roman" w:eastAsia="仿宋_GB2312" w:hAnsi="Times New Roman"/>
          <w:b/>
          <w:szCs w:val="21"/>
        </w:rPr>
        <w:t xml:space="preserve">ll-system financing aggregates </w:t>
      </w:r>
      <w:r>
        <w:rPr>
          <w:rFonts w:ascii="Times New Roman" w:eastAsia="仿宋_GB2312" w:hAnsi="Times New Roman" w:hint="eastAsia"/>
          <w:b/>
          <w:szCs w:val="21"/>
        </w:rPr>
        <w:t>posted a year-on-year deceleration.</w:t>
      </w:r>
      <w:r>
        <w:rPr>
          <w:rFonts w:ascii="Times New Roman" w:eastAsia="仿宋_GB2312" w:hAnsi="Times New Roman" w:hint="eastAsia"/>
          <w:szCs w:val="21"/>
        </w:rPr>
        <w:t xml:space="preserve"> </w:t>
      </w:r>
      <w:r>
        <w:rPr>
          <w:rFonts w:ascii="Times New Roman" w:eastAsia="仿宋_GB2312" w:hAnsi="Times New Roman"/>
          <w:szCs w:val="21"/>
        </w:rPr>
        <w:t>According to preliminary statistics, outstanding all-system financing aggregates reached RMB 1</w:t>
      </w:r>
      <w:r>
        <w:rPr>
          <w:rFonts w:ascii="Times New Roman" w:eastAsia="仿宋_GB2312" w:hAnsi="Times New Roman" w:hint="eastAsia"/>
          <w:szCs w:val="21"/>
        </w:rPr>
        <w:t>83</w:t>
      </w:r>
      <w:r>
        <w:rPr>
          <w:rFonts w:ascii="Times New Roman" w:eastAsia="仿宋_GB2312" w:hAnsi="Times New Roman"/>
          <w:szCs w:val="21"/>
        </w:rPr>
        <w:t>.</w:t>
      </w:r>
      <w:r>
        <w:rPr>
          <w:rFonts w:ascii="Times New Roman" w:eastAsia="仿宋_GB2312" w:hAnsi="Times New Roman" w:hint="eastAsia"/>
          <w:szCs w:val="21"/>
        </w:rPr>
        <w:t>27</w:t>
      </w:r>
      <w:r>
        <w:rPr>
          <w:rFonts w:ascii="Times New Roman" w:eastAsia="仿宋_GB2312" w:hAnsi="Times New Roman"/>
          <w:szCs w:val="21"/>
        </w:rPr>
        <w:t xml:space="preserve"> trillion at end-</w:t>
      </w:r>
      <w:r>
        <w:rPr>
          <w:rFonts w:ascii="Times New Roman" w:eastAsia="仿宋_GB2312" w:hAnsi="Times New Roman" w:hint="eastAsia"/>
          <w:szCs w:val="21"/>
        </w:rPr>
        <w:t>June</w:t>
      </w:r>
      <w:r>
        <w:rPr>
          <w:rFonts w:ascii="Times New Roman" w:eastAsia="仿宋_GB2312" w:hAnsi="Times New Roman"/>
          <w:szCs w:val="21"/>
        </w:rPr>
        <w:t xml:space="preserve">, up </w:t>
      </w:r>
      <w:r>
        <w:rPr>
          <w:rFonts w:ascii="Times New Roman" w:eastAsia="仿宋_GB2312" w:hAnsi="Times New Roman" w:hint="eastAsia"/>
          <w:szCs w:val="21"/>
        </w:rPr>
        <w:t>9.8</w:t>
      </w:r>
      <w:r>
        <w:rPr>
          <w:rFonts w:ascii="Times New Roman" w:eastAsia="仿宋_GB2312" w:hAnsi="Times New Roman"/>
          <w:szCs w:val="21"/>
        </w:rPr>
        <w:t xml:space="preserve"> percent year on year. </w:t>
      </w:r>
      <w:r>
        <w:rPr>
          <w:rFonts w:ascii="Times New Roman" w:eastAsia="仿宋_GB2312" w:hAnsi="Times New Roman" w:hint="eastAsia"/>
          <w:szCs w:val="21"/>
        </w:rPr>
        <w:t>In</w:t>
      </w:r>
      <w:r>
        <w:rPr>
          <w:rFonts w:ascii="Times New Roman" w:eastAsia="仿宋_GB2312" w:hAnsi="Times New Roman"/>
          <w:szCs w:val="21"/>
        </w:rPr>
        <w:t xml:space="preserve"> </w:t>
      </w:r>
      <w:r>
        <w:rPr>
          <w:rFonts w:ascii="Times New Roman" w:eastAsia="仿宋_GB2312" w:hAnsi="Times New Roman" w:hint="eastAsia"/>
          <w:szCs w:val="21"/>
        </w:rPr>
        <w:t>H1</w:t>
      </w:r>
      <w:r>
        <w:rPr>
          <w:rFonts w:ascii="Times New Roman" w:eastAsia="仿宋_GB2312" w:hAnsi="Times New Roman"/>
          <w:szCs w:val="21"/>
        </w:rPr>
        <w:t xml:space="preserve">, incremental all-system financing aggregates reached RMB </w:t>
      </w:r>
      <w:r>
        <w:rPr>
          <w:rFonts w:ascii="Times New Roman" w:eastAsia="仿宋_GB2312" w:hAnsi="Times New Roman" w:hint="eastAsia"/>
          <w:szCs w:val="21"/>
        </w:rPr>
        <w:t>9.1</w:t>
      </w:r>
      <w:r>
        <w:rPr>
          <w:rFonts w:ascii="Times New Roman" w:eastAsia="仿宋_GB2312" w:hAnsi="Times New Roman"/>
          <w:szCs w:val="21"/>
        </w:rPr>
        <w:t xml:space="preserve"> trillion, </w:t>
      </w:r>
      <w:r>
        <w:rPr>
          <w:rFonts w:ascii="Times New Roman" w:eastAsia="仿宋_GB2312" w:hAnsi="Times New Roman" w:hint="eastAsia"/>
          <w:szCs w:val="21"/>
        </w:rPr>
        <w:t>down</w:t>
      </w:r>
      <w:r>
        <w:rPr>
          <w:rFonts w:ascii="Times New Roman" w:eastAsia="仿宋_GB2312" w:hAnsi="Times New Roman"/>
          <w:szCs w:val="21"/>
        </w:rPr>
        <w:t xml:space="preserve"> RMB </w:t>
      </w:r>
      <w:r>
        <w:rPr>
          <w:rFonts w:ascii="Times New Roman" w:eastAsia="仿宋_GB2312" w:hAnsi="Times New Roman" w:hint="eastAsia"/>
          <w:szCs w:val="21"/>
        </w:rPr>
        <w:t>2.03</w:t>
      </w:r>
      <w:r>
        <w:rPr>
          <w:rFonts w:ascii="Times New Roman" w:eastAsia="仿宋_GB2312" w:hAnsi="Times New Roman"/>
          <w:szCs w:val="21"/>
        </w:rPr>
        <w:t xml:space="preserve"> trillion year on year.</w:t>
      </w:r>
      <w:r>
        <w:rPr>
          <w:rFonts w:ascii="Times New Roman" w:eastAsia="仿宋_GB2312" w:hAnsi="Times New Roman" w:hint="eastAsia"/>
          <w:szCs w:val="21"/>
        </w:rPr>
        <w:t xml:space="preserve"> </w:t>
      </w:r>
      <w:r>
        <w:rPr>
          <w:rFonts w:ascii="Times New Roman" w:eastAsia="仿宋_GB2312" w:hAnsi="Times New Roman"/>
          <w:szCs w:val="21"/>
        </w:rPr>
        <w:t>Incremental all-system financing aggregates were characterized by the following:</w:t>
      </w:r>
      <w:r>
        <w:rPr>
          <w:rFonts w:ascii="Times New Roman" w:eastAsia="仿宋_GB2312" w:hAnsi="Times New Roman" w:hint="eastAsia"/>
          <w:szCs w:val="21"/>
        </w:rPr>
        <w:t xml:space="preserve"> </w:t>
      </w:r>
      <w:r>
        <w:rPr>
          <w:rFonts w:ascii="Times New Roman" w:eastAsia="仿宋_GB2312" w:hAnsi="Times New Roman"/>
          <w:szCs w:val="21"/>
        </w:rPr>
        <w:t xml:space="preserve">First, growth of RMB loans to the real economy registered a year-on-year acceleration. </w:t>
      </w:r>
      <w:r>
        <w:rPr>
          <w:rFonts w:ascii="Times New Roman" w:eastAsia="仿宋_GB2312" w:hAnsi="Times New Roman" w:hint="eastAsia"/>
          <w:szCs w:val="21"/>
        </w:rPr>
        <w:t>In H1</w:t>
      </w:r>
      <w:r>
        <w:rPr>
          <w:rFonts w:ascii="Times New Roman" w:eastAsia="仿宋_GB2312" w:hAnsi="Times New Roman"/>
          <w:szCs w:val="21"/>
        </w:rPr>
        <w:t xml:space="preserve">, RMB loans </w:t>
      </w:r>
      <w:r>
        <w:rPr>
          <w:rFonts w:ascii="Times New Roman" w:eastAsia="仿宋_GB2312" w:hAnsi="Times New Roman" w:hint="eastAsia"/>
          <w:szCs w:val="21"/>
        </w:rPr>
        <w:t xml:space="preserve">by financial institutions </w:t>
      </w:r>
      <w:r>
        <w:rPr>
          <w:rFonts w:ascii="Times New Roman" w:eastAsia="仿宋_GB2312" w:hAnsi="Times New Roman"/>
          <w:szCs w:val="21"/>
        </w:rPr>
        <w:t xml:space="preserve">to the real economy increased by RMB </w:t>
      </w:r>
      <w:r>
        <w:rPr>
          <w:rFonts w:ascii="Times New Roman" w:eastAsia="仿宋_GB2312" w:hAnsi="Times New Roman" w:hint="eastAsia"/>
          <w:szCs w:val="21"/>
        </w:rPr>
        <w:t>8.76</w:t>
      </w:r>
      <w:r>
        <w:rPr>
          <w:rFonts w:ascii="Times New Roman" w:eastAsia="仿宋_GB2312" w:hAnsi="Times New Roman"/>
          <w:szCs w:val="21"/>
        </w:rPr>
        <w:t xml:space="preserve"> trillion, an acceleration of RMB </w:t>
      </w:r>
      <w:r>
        <w:rPr>
          <w:rFonts w:ascii="Times New Roman" w:eastAsia="仿宋_GB2312" w:hAnsi="Times New Roman" w:hint="eastAsia"/>
          <w:szCs w:val="21"/>
        </w:rPr>
        <w:t>554.8 billion</w:t>
      </w:r>
      <w:r>
        <w:rPr>
          <w:rFonts w:ascii="Times New Roman" w:eastAsia="仿宋_GB2312" w:hAnsi="Times New Roman"/>
          <w:szCs w:val="21"/>
        </w:rPr>
        <w:t xml:space="preserve"> </w:t>
      </w:r>
      <w:r>
        <w:rPr>
          <w:rFonts w:ascii="Times New Roman" w:eastAsia="仿宋_GB2312" w:hAnsi="Times New Roman" w:hint="eastAsia"/>
          <w:szCs w:val="21"/>
        </w:rPr>
        <w:t>from the same period of the last year</w:t>
      </w:r>
      <w:r>
        <w:rPr>
          <w:rFonts w:ascii="Times New Roman" w:eastAsia="仿宋_GB2312" w:hAnsi="Times New Roman"/>
          <w:szCs w:val="21"/>
        </w:rPr>
        <w:t xml:space="preserve"> and accounting for </w:t>
      </w:r>
      <w:r>
        <w:rPr>
          <w:rFonts w:ascii="Times New Roman" w:eastAsia="仿宋_GB2312" w:hAnsi="Times New Roman" w:hint="eastAsia"/>
          <w:szCs w:val="21"/>
        </w:rPr>
        <w:t>96.3</w:t>
      </w:r>
      <w:r>
        <w:rPr>
          <w:rFonts w:ascii="Times New Roman" w:eastAsia="仿宋_GB2312" w:hAnsi="Times New Roman"/>
          <w:szCs w:val="21"/>
        </w:rPr>
        <w:t xml:space="preserve"> percent of the incremental all-system financing aggregates. Second, growth of trust loans</w:t>
      </w:r>
      <w:r>
        <w:rPr>
          <w:rFonts w:ascii="Times New Roman" w:eastAsia="仿宋_GB2312" w:hAnsi="Times New Roman" w:hint="eastAsia"/>
          <w:szCs w:val="21"/>
        </w:rPr>
        <w:t>, entrusted loans</w:t>
      </w:r>
      <w:r>
        <w:rPr>
          <w:rFonts w:ascii="Times New Roman" w:eastAsia="仿宋_GB2312" w:hAnsi="Times New Roman"/>
          <w:szCs w:val="21"/>
        </w:rPr>
        <w:t>,</w:t>
      </w:r>
      <w:r>
        <w:rPr>
          <w:rFonts w:ascii="Times New Roman" w:eastAsia="仿宋_GB2312" w:hAnsi="Times New Roman" w:hint="eastAsia"/>
          <w:szCs w:val="21"/>
        </w:rPr>
        <w:t xml:space="preserve"> </w:t>
      </w:r>
      <w:r>
        <w:rPr>
          <w:rFonts w:ascii="Times New Roman" w:eastAsia="仿宋_GB2312" w:hAnsi="Times New Roman"/>
          <w:szCs w:val="21"/>
        </w:rPr>
        <w:t>and undiscounted bankers’ acceptance bills registered a</w:t>
      </w:r>
      <w:r>
        <w:rPr>
          <w:rFonts w:ascii="Times New Roman" w:eastAsia="仿宋_GB2312" w:hAnsi="Times New Roman" w:hint="eastAsia"/>
          <w:szCs w:val="21"/>
        </w:rPr>
        <w:t xml:space="preserve"> </w:t>
      </w:r>
      <w:r>
        <w:rPr>
          <w:rFonts w:ascii="Times New Roman" w:eastAsia="仿宋_GB2312" w:hAnsi="Times New Roman"/>
          <w:szCs w:val="21"/>
        </w:rPr>
        <w:t xml:space="preserve">year-on-year </w:t>
      </w:r>
      <w:r>
        <w:rPr>
          <w:rFonts w:ascii="Times New Roman" w:eastAsia="仿宋_GB2312" w:hAnsi="Times New Roman" w:hint="eastAsia"/>
          <w:szCs w:val="21"/>
        </w:rPr>
        <w:t>de</w:t>
      </w:r>
      <w:r>
        <w:rPr>
          <w:rFonts w:ascii="Times New Roman" w:eastAsia="仿宋_GB2312" w:hAnsi="Times New Roman"/>
          <w:szCs w:val="21"/>
        </w:rPr>
        <w:t xml:space="preserve">celeration. </w:t>
      </w:r>
      <w:r>
        <w:rPr>
          <w:rFonts w:ascii="Times New Roman" w:eastAsia="仿宋_GB2312" w:hAnsi="Times New Roman" w:hint="eastAsia"/>
          <w:szCs w:val="21"/>
        </w:rPr>
        <w:t>In H1</w:t>
      </w:r>
      <w:r>
        <w:rPr>
          <w:rFonts w:ascii="Times New Roman" w:eastAsia="仿宋_GB2312" w:hAnsi="Times New Roman"/>
          <w:szCs w:val="21"/>
        </w:rPr>
        <w:t xml:space="preserve">, </w:t>
      </w:r>
      <w:r>
        <w:rPr>
          <w:rFonts w:ascii="Times New Roman" w:eastAsia="仿宋_GB2312" w:hAnsi="Times New Roman" w:hint="eastAsia"/>
          <w:szCs w:val="21"/>
        </w:rPr>
        <w:t>en</w:t>
      </w:r>
      <w:r>
        <w:rPr>
          <w:rFonts w:ascii="Times New Roman" w:eastAsia="仿宋_GB2312" w:hAnsi="Times New Roman"/>
          <w:szCs w:val="21"/>
        </w:rPr>
        <w:t>trust</w:t>
      </w:r>
      <w:r>
        <w:rPr>
          <w:rFonts w:ascii="Times New Roman" w:eastAsia="仿宋_GB2312" w:hAnsi="Times New Roman" w:hint="eastAsia"/>
          <w:szCs w:val="21"/>
        </w:rPr>
        <w:t>ed</w:t>
      </w:r>
      <w:r>
        <w:rPr>
          <w:rFonts w:ascii="Times New Roman" w:eastAsia="仿宋_GB2312" w:hAnsi="Times New Roman"/>
          <w:szCs w:val="21"/>
        </w:rPr>
        <w:t xml:space="preserve"> loans </w:t>
      </w:r>
      <w:r>
        <w:rPr>
          <w:rFonts w:ascii="Times New Roman" w:eastAsia="仿宋_GB2312" w:hAnsi="Times New Roman" w:hint="eastAsia"/>
          <w:szCs w:val="21"/>
        </w:rPr>
        <w:t>decreased</w:t>
      </w:r>
      <w:r>
        <w:rPr>
          <w:rFonts w:ascii="Times New Roman" w:eastAsia="仿宋_GB2312" w:hAnsi="Times New Roman"/>
          <w:szCs w:val="21"/>
        </w:rPr>
        <w:t xml:space="preserve"> </w:t>
      </w:r>
      <w:r>
        <w:rPr>
          <w:rFonts w:ascii="Times New Roman" w:eastAsia="仿宋_GB2312" w:hAnsi="Times New Roman" w:hint="eastAsia"/>
          <w:szCs w:val="21"/>
        </w:rPr>
        <w:t xml:space="preserve">by </w:t>
      </w:r>
      <w:r>
        <w:rPr>
          <w:rFonts w:ascii="Times New Roman" w:eastAsia="仿宋_GB2312" w:hAnsi="Times New Roman"/>
          <w:szCs w:val="21"/>
        </w:rPr>
        <w:t xml:space="preserve">RMB </w:t>
      </w:r>
      <w:r>
        <w:rPr>
          <w:rFonts w:ascii="Times New Roman" w:eastAsia="仿宋_GB2312" w:hAnsi="Times New Roman" w:hint="eastAsia"/>
          <w:szCs w:val="21"/>
        </w:rPr>
        <w:t>800.8 billion</w:t>
      </w:r>
      <w:r>
        <w:rPr>
          <w:rFonts w:ascii="Times New Roman" w:eastAsia="仿宋_GB2312" w:hAnsi="Times New Roman"/>
          <w:szCs w:val="21"/>
        </w:rPr>
        <w:t xml:space="preserve">, representing a </w:t>
      </w:r>
      <w:r>
        <w:rPr>
          <w:rFonts w:ascii="Times New Roman" w:eastAsia="仿宋_GB2312" w:hAnsi="Times New Roman" w:hint="eastAsia"/>
          <w:szCs w:val="21"/>
        </w:rPr>
        <w:t>de</w:t>
      </w:r>
      <w:r>
        <w:rPr>
          <w:rFonts w:ascii="Times New Roman" w:eastAsia="仿宋_GB2312" w:hAnsi="Times New Roman"/>
          <w:szCs w:val="21"/>
        </w:rPr>
        <w:t xml:space="preserve">celeration of RMB </w:t>
      </w:r>
      <w:r>
        <w:rPr>
          <w:rFonts w:ascii="Times New Roman" w:eastAsia="仿宋_GB2312" w:hAnsi="Times New Roman" w:hint="eastAsia"/>
          <w:szCs w:val="21"/>
        </w:rPr>
        <w:t>1.4 trillion</w:t>
      </w:r>
      <w:r>
        <w:rPr>
          <w:rFonts w:ascii="Times New Roman" w:eastAsia="仿宋_GB2312" w:hAnsi="Times New Roman"/>
          <w:szCs w:val="21"/>
        </w:rPr>
        <w:t xml:space="preserve"> </w:t>
      </w:r>
      <w:r>
        <w:rPr>
          <w:rFonts w:ascii="Times New Roman" w:eastAsia="仿宋_GB2312" w:hAnsi="Times New Roman" w:hint="eastAsia"/>
          <w:szCs w:val="21"/>
        </w:rPr>
        <w:t>year on year</w:t>
      </w:r>
      <w:r>
        <w:rPr>
          <w:rFonts w:ascii="Times New Roman" w:eastAsia="仿宋_GB2312" w:hAnsi="Times New Roman"/>
          <w:szCs w:val="21"/>
        </w:rPr>
        <w:t xml:space="preserve">; trust loans </w:t>
      </w:r>
      <w:r>
        <w:rPr>
          <w:rFonts w:ascii="Times New Roman" w:eastAsia="仿宋_GB2312" w:hAnsi="Times New Roman" w:hint="eastAsia"/>
          <w:szCs w:val="21"/>
        </w:rPr>
        <w:t>decreased</w:t>
      </w:r>
      <w:r>
        <w:rPr>
          <w:rFonts w:ascii="Times New Roman" w:eastAsia="仿宋_GB2312" w:hAnsi="Times New Roman"/>
          <w:szCs w:val="21"/>
        </w:rPr>
        <w:t xml:space="preserve"> </w:t>
      </w:r>
      <w:r>
        <w:rPr>
          <w:rFonts w:ascii="Times New Roman" w:eastAsia="仿宋_GB2312" w:hAnsi="Times New Roman" w:hint="eastAsia"/>
          <w:szCs w:val="21"/>
        </w:rPr>
        <w:t xml:space="preserve">by </w:t>
      </w:r>
      <w:r>
        <w:rPr>
          <w:rFonts w:ascii="Times New Roman" w:eastAsia="仿宋_GB2312" w:hAnsi="Times New Roman"/>
          <w:szCs w:val="21"/>
        </w:rPr>
        <w:t xml:space="preserve">RMB </w:t>
      </w:r>
      <w:r>
        <w:rPr>
          <w:rFonts w:ascii="Times New Roman" w:eastAsia="仿宋_GB2312" w:hAnsi="Times New Roman" w:hint="eastAsia"/>
          <w:szCs w:val="21"/>
        </w:rPr>
        <w:t>186.3 billion</w:t>
      </w:r>
      <w:r>
        <w:rPr>
          <w:rFonts w:ascii="Times New Roman" w:eastAsia="仿宋_GB2312" w:hAnsi="Times New Roman"/>
          <w:szCs w:val="21"/>
        </w:rPr>
        <w:t xml:space="preserve">, representing a </w:t>
      </w:r>
      <w:r>
        <w:rPr>
          <w:rFonts w:ascii="Times New Roman" w:eastAsia="仿宋_GB2312" w:hAnsi="Times New Roman" w:hint="eastAsia"/>
          <w:szCs w:val="21"/>
        </w:rPr>
        <w:t>de</w:t>
      </w:r>
      <w:r>
        <w:rPr>
          <w:rFonts w:ascii="Times New Roman" w:eastAsia="仿宋_GB2312" w:hAnsi="Times New Roman"/>
          <w:szCs w:val="21"/>
        </w:rPr>
        <w:t xml:space="preserve">celeration of RMB </w:t>
      </w:r>
      <w:r>
        <w:rPr>
          <w:rFonts w:ascii="Times New Roman" w:eastAsia="仿宋_GB2312" w:hAnsi="Times New Roman" w:hint="eastAsia"/>
          <w:szCs w:val="21"/>
        </w:rPr>
        <w:t>1.5 trillion</w:t>
      </w:r>
      <w:r>
        <w:rPr>
          <w:rFonts w:ascii="Times New Roman" w:eastAsia="仿宋_GB2312" w:hAnsi="Times New Roman"/>
          <w:szCs w:val="21"/>
        </w:rPr>
        <w:t xml:space="preserve"> </w:t>
      </w:r>
      <w:r>
        <w:rPr>
          <w:rFonts w:ascii="Times New Roman" w:eastAsia="仿宋_GB2312" w:hAnsi="Times New Roman" w:hint="eastAsia"/>
          <w:szCs w:val="21"/>
        </w:rPr>
        <w:t>year on year</w:t>
      </w:r>
      <w:r>
        <w:rPr>
          <w:rFonts w:ascii="Times New Roman" w:eastAsia="仿宋_GB2312" w:hAnsi="Times New Roman"/>
          <w:szCs w:val="21"/>
        </w:rPr>
        <w:t xml:space="preserve">; undiscounted bankers’ acceptance bills increased by RMB </w:t>
      </w:r>
      <w:r>
        <w:rPr>
          <w:rFonts w:ascii="Times New Roman" w:eastAsia="仿宋_GB2312" w:hAnsi="Times New Roman" w:hint="eastAsia"/>
          <w:szCs w:val="21"/>
        </w:rPr>
        <w:t>271.7</w:t>
      </w:r>
      <w:r>
        <w:rPr>
          <w:rFonts w:ascii="Times New Roman" w:eastAsia="仿宋_GB2312" w:hAnsi="Times New Roman"/>
          <w:szCs w:val="21"/>
        </w:rPr>
        <w:t xml:space="preserve"> billion, representing a </w:t>
      </w:r>
      <w:r>
        <w:rPr>
          <w:rFonts w:ascii="Times New Roman" w:eastAsia="仿宋_GB2312" w:hAnsi="Times New Roman" w:hint="eastAsia"/>
          <w:szCs w:val="21"/>
        </w:rPr>
        <w:t>de</w:t>
      </w:r>
      <w:r>
        <w:rPr>
          <w:rFonts w:ascii="Times New Roman" w:eastAsia="仿宋_GB2312" w:hAnsi="Times New Roman"/>
          <w:szCs w:val="21"/>
        </w:rPr>
        <w:t xml:space="preserve">celeration of RMB </w:t>
      </w:r>
      <w:r>
        <w:rPr>
          <w:rFonts w:ascii="Times New Roman" w:eastAsia="仿宋_GB2312" w:hAnsi="Times New Roman" w:hint="eastAsia"/>
          <w:szCs w:val="21"/>
        </w:rPr>
        <w:t>838.8</w:t>
      </w:r>
      <w:r>
        <w:rPr>
          <w:rFonts w:ascii="Times New Roman" w:eastAsia="仿宋_GB2312" w:hAnsi="Times New Roman"/>
          <w:szCs w:val="21"/>
        </w:rPr>
        <w:t xml:space="preserve"> </w:t>
      </w:r>
      <w:r>
        <w:rPr>
          <w:rFonts w:ascii="Times New Roman" w:eastAsia="仿宋_GB2312" w:hAnsi="Times New Roman" w:hint="eastAsia"/>
          <w:szCs w:val="21"/>
        </w:rPr>
        <w:t>b</w:t>
      </w:r>
      <w:r>
        <w:rPr>
          <w:rFonts w:ascii="Times New Roman" w:eastAsia="仿宋_GB2312" w:hAnsi="Times New Roman"/>
          <w:szCs w:val="21"/>
        </w:rPr>
        <w:t xml:space="preserve">illion. Third, corporate </w:t>
      </w:r>
      <w:r>
        <w:rPr>
          <w:rFonts w:ascii="Times New Roman" w:eastAsia="仿宋_GB2312" w:hAnsi="Times New Roman" w:hint="eastAsia"/>
          <w:szCs w:val="21"/>
        </w:rPr>
        <w:t>debt</w:t>
      </w:r>
      <w:r>
        <w:rPr>
          <w:rFonts w:ascii="Times New Roman" w:eastAsia="仿宋_GB2312" w:hAnsi="Times New Roman"/>
          <w:szCs w:val="21"/>
        </w:rPr>
        <w:t xml:space="preserve"> financing</w:t>
      </w:r>
      <w:r>
        <w:rPr>
          <w:rFonts w:ascii="Times New Roman" w:eastAsia="仿宋_GB2312" w:hAnsi="Times New Roman" w:hint="eastAsia"/>
          <w:szCs w:val="21"/>
        </w:rPr>
        <w:t xml:space="preserve"> </w:t>
      </w:r>
      <w:r>
        <w:rPr>
          <w:rFonts w:ascii="Times New Roman" w:eastAsia="仿宋_GB2312" w:hAnsi="Times New Roman"/>
          <w:szCs w:val="21"/>
        </w:rPr>
        <w:t xml:space="preserve">registered a year-on-year </w:t>
      </w:r>
      <w:r>
        <w:rPr>
          <w:rFonts w:ascii="Times New Roman" w:eastAsia="仿宋_GB2312" w:hAnsi="Times New Roman" w:hint="eastAsia"/>
          <w:szCs w:val="21"/>
        </w:rPr>
        <w:t>acceleration</w:t>
      </w:r>
      <w:r>
        <w:rPr>
          <w:rFonts w:ascii="Times New Roman" w:eastAsia="仿宋_GB2312" w:hAnsi="Times New Roman"/>
          <w:szCs w:val="21"/>
        </w:rPr>
        <w:t xml:space="preserve"> and </w:t>
      </w:r>
      <w:r>
        <w:rPr>
          <w:rFonts w:ascii="Times New Roman" w:eastAsia="仿宋_GB2312" w:hAnsi="Times New Roman" w:hint="eastAsia"/>
          <w:szCs w:val="21"/>
        </w:rPr>
        <w:t xml:space="preserve">equity </w:t>
      </w:r>
      <w:r>
        <w:rPr>
          <w:rFonts w:ascii="Times New Roman" w:eastAsia="仿宋_GB2312" w:hAnsi="Times New Roman"/>
          <w:szCs w:val="21"/>
        </w:rPr>
        <w:t>financing</w:t>
      </w:r>
      <w:r>
        <w:rPr>
          <w:rFonts w:ascii="Times New Roman" w:eastAsia="仿宋_GB2312" w:hAnsi="Times New Roman" w:hint="eastAsia"/>
          <w:szCs w:val="21"/>
        </w:rPr>
        <w:t xml:space="preserve"> </w:t>
      </w:r>
      <w:r>
        <w:rPr>
          <w:rFonts w:ascii="Times New Roman" w:eastAsia="仿宋_GB2312" w:hAnsi="Times New Roman"/>
          <w:szCs w:val="21"/>
        </w:rPr>
        <w:t xml:space="preserve">registered </w:t>
      </w:r>
      <w:r>
        <w:rPr>
          <w:rFonts w:ascii="Times New Roman" w:eastAsia="仿宋_GB2312" w:hAnsi="Times New Roman" w:hint="eastAsia"/>
          <w:szCs w:val="21"/>
        </w:rPr>
        <w:t xml:space="preserve">a year-on-year </w:t>
      </w:r>
      <w:r>
        <w:rPr>
          <w:rFonts w:ascii="Times New Roman" w:eastAsia="仿宋_GB2312" w:hAnsi="Times New Roman" w:hint="eastAsia"/>
          <w:szCs w:val="21"/>
        </w:rPr>
        <w:lastRenderedPageBreak/>
        <w:t>deceleration</w:t>
      </w:r>
      <w:r>
        <w:rPr>
          <w:rFonts w:ascii="Times New Roman" w:eastAsia="仿宋_GB2312" w:hAnsi="Times New Roman"/>
          <w:szCs w:val="21"/>
        </w:rPr>
        <w:t xml:space="preserve">. </w:t>
      </w:r>
      <w:r>
        <w:rPr>
          <w:rFonts w:ascii="Times New Roman" w:eastAsia="仿宋_GB2312" w:hAnsi="Times New Roman" w:hint="eastAsia"/>
          <w:szCs w:val="21"/>
        </w:rPr>
        <w:t>In H1</w:t>
      </w:r>
      <w:r>
        <w:rPr>
          <w:rFonts w:ascii="Times New Roman" w:eastAsia="仿宋_GB2312" w:hAnsi="Times New Roman"/>
          <w:szCs w:val="21"/>
        </w:rPr>
        <w:t>, corporate debt financing registered RMB</w:t>
      </w:r>
      <w:r>
        <w:rPr>
          <w:rFonts w:ascii="Times New Roman" w:eastAsia="仿宋_GB2312" w:hAnsi="Times New Roman" w:hint="eastAsia"/>
          <w:szCs w:val="21"/>
        </w:rPr>
        <w:t xml:space="preserve"> 1.2</w:t>
      </w:r>
      <w:r>
        <w:rPr>
          <w:rFonts w:ascii="Times New Roman" w:eastAsia="仿宋_GB2312" w:hAnsi="Times New Roman"/>
          <w:szCs w:val="21"/>
        </w:rPr>
        <w:t xml:space="preserve"> </w:t>
      </w:r>
      <w:r>
        <w:rPr>
          <w:rFonts w:ascii="Times New Roman" w:eastAsia="仿宋_GB2312" w:hAnsi="Times New Roman" w:hint="eastAsia"/>
          <w:szCs w:val="21"/>
        </w:rPr>
        <w:t>tr</w:t>
      </w:r>
      <w:r>
        <w:rPr>
          <w:rFonts w:ascii="Times New Roman" w:eastAsia="仿宋_GB2312" w:hAnsi="Times New Roman"/>
          <w:szCs w:val="21"/>
        </w:rPr>
        <w:t xml:space="preserve">illion, a year-on-year </w:t>
      </w:r>
      <w:r>
        <w:rPr>
          <w:rFonts w:ascii="Times New Roman" w:eastAsia="仿宋_GB2312" w:hAnsi="Times New Roman" w:hint="eastAsia"/>
          <w:szCs w:val="21"/>
        </w:rPr>
        <w:t>increase</w:t>
      </w:r>
      <w:r>
        <w:rPr>
          <w:rFonts w:ascii="Times New Roman" w:eastAsia="仿宋_GB2312" w:hAnsi="Times New Roman"/>
          <w:szCs w:val="21"/>
        </w:rPr>
        <w:t xml:space="preserve"> of RMB 2.</w:t>
      </w:r>
      <w:r>
        <w:rPr>
          <w:rFonts w:ascii="Times New Roman" w:eastAsia="仿宋_GB2312" w:hAnsi="Times New Roman" w:hint="eastAsia"/>
          <w:szCs w:val="21"/>
        </w:rPr>
        <w:t>55</w:t>
      </w:r>
      <w:r>
        <w:rPr>
          <w:rFonts w:ascii="Times New Roman" w:eastAsia="仿宋_GB2312" w:hAnsi="Times New Roman"/>
          <w:szCs w:val="21"/>
        </w:rPr>
        <w:t xml:space="preserve"> trillion, and </w:t>
      </w:r>
      <w:r>
        <w:rPr>
          <w:rFonts w:ascii="Times New Roman" w:eastAsia="仿宋_GB2312" w:hAnsi="Times New Roman" w:hint="eastAsia"/>
          <w:szCs w:val="21"/>
        </w:rPr>
        <w:t xml:space="preserve">equity </w:t>
      </w:r>
      <w:r>
        <w:rPr>
          <w:rFonts w:ascii="Times New Roman" w:eastAsia="仿宋_GB2312" w:hAnsi="Times New Roman"/>
          <w:szCs w:val="21"/>
        </w:rPr>
        <w:t xml:space="preserve">financing </w:t>
      </w:r>
      <w:r>
        <w:rPr>
          <w:rFonts w:ascii="Times New Roman" w:eastAsia="仿宋_GB2312" w:hAnsi="Times New Roman" w:hint="eastAsia"/>
          <w:szCs w:val="21"/>
        </w:rPr>
        <w:t xml:space="preserve">by non-financial enterprises </w:t>
      </w:r>
      <w:r>
        <w:rPr>
          <w:rFonts w:ascii="Times New Roman" w:eastAsia="仿宋_GB2312" w:hAnsi="Times New Roman"/>
          <w:szCs w:val="21"/>
        </w:rPr>
        <w:t xml:space="preserve">recorded RMB </w:t>
      </w:r>
      <w:r>
        <w:rPr>
          <w:rFonts w:ascii="Times New Roman" w:eastAsia="仿宋_GB2312" w:hAnsi="Times New Roman" w:hint="eastAsia"/>
          <w:szCs w:val="21"/>
        </w:rPr>
        <w:t>251.1 billion</w:t>
      </w:r>
      <w:r>
        <w:rPr>
          <w:rFonts w:ascii="Times New Roman" w:eastAsia="仿宋_GB2312" w:hAnsi="Times New Roman"/>
          <w:szCs w:val="21"/>
        </w:rPr>
        <w:t xml:space="preserve">, a year-on-year decrease of RMB </w:t>
      </w:r>
      <w:r>
        <w:rPr>
          <w:rFonts w:ascii="Times New Roman" w:eastAsia="仿宋_GB2312" w:hAnsi="Times New Roman" w:hint="eastAsia"/>
          <w:szCs w:val="21"/>
        </w:rPr>
        <w:t>179.9</w:t>
      </w:r>
      <w:r>
        <w:rPr>
          <w:rFonts w:ascii="Times New Roman" w:eastAsia="仿宋_GB2312" w:hAnsi="Times New Roman"/>
          <w:szCs w:val="21"/>
        </w:rPr>
        <w:t xml:space="preserve"> billion.</w:t>
      </w:r>
    </w:p>
    <w:p w:rsidR="00B25901" w:rsidRPr="00B25901" w:rsidRDefault="00B25901" w:rsidP="00B25901">
      <w:pPr>
        <w:pStyle w:val="jnTimes2"/>
        <w:spacing w:line="360" w:lineRule="auto"/>
        <w:ind w:firstLineChars="0" w:firstLine="0"/>
        <w:rPr>
          <w:rFonts w:ascii="Times New Roman" w:eastAsia="仿宋_GB2312" w:hAnsi="Times New Roman"/>
          <w:szCs w:val="21"/>
        </w:rPr>
      </w:pPr>
    </w:p>
    <w:p w:rsidR="0018708C" w:rsidRPr="0018708C" w:rsidRDefault="0018708C" w:rsidP="0018708C">
      <w:pPr>
        <w:keepNext/>
        <w:spacing w:line="360" w:lineRule="auto"/>
        <w:rPr>
          <w:b/>
          <w:sz w:val="24"/>
        </w:rPr>
      </w:pPr>
      <w:bookmarkStart w:id="35" w:name="_Toc524442944"/>
      <w:bookmarkStart w:id="36" w:name="_Toc464812275"/>
      <w:r w:rsidRPr="0018708C">
        <w:rPr>
          <w:b/>
          <w:sz w:val="24"/>
        </w:rPr>
        <w:t xml:space="preserve">Table </w:t>
      </w:r>
      <w:r w:rsidR="007A6DE4" w:rsidRPr="0018708C">
        <w:rPr>
          <w:b/>
          <w:sz w:val="24"/>
        </w:rPr>
        <w:fldChar w:fldCharType="begin"/>
      </w:r>
      <w:r w:rsidRPr="0018708C">
        <w:rPr>
          <w:b/>
          <w:sz w:val="24"/>
        </w:rPr>
        <w:instrText xml:space="preserve"> SEQ Table \* ARABIC </w:instrText>
      </w:r>
      <w:r w:rsidR="007A6DE4" w:rsidRPr="0018708C">
        <w:rPr>
          <w:b/>
          <w:sz w:val="24"/>
        </w:rPr>
        <w:fldChar w:fldCharType="separate"/>
      </w:r>
      <w:r w:rsidR="0045100C">
        <w:rPr>
          <w:b/>
          <w:noProof/>
          <w:sz w:val="24"/>
        </w:rPr>
        <w:t>6</w:t>
      </w:r>
      <w:r w:rsidR="007A6DE4" w:rsidRPr="0018708C">
        <w:rPr>
          <w:b/>
          <w:sz w:val="24"/>
        </w:rPr>
        <w:fldChar w:fldCharType="end"/>
      </w:r>
      <w:r w:rsidRPr="0018708C">
        <w:rPr>
          <w:b/>
          <w:sz w:val="24"/>
        </w:rPr>
        <w:t xml:space="preserve"> </w:t>
      </w:r>
      <w:r>
        <w:rPr>
          <w:b/>
          <w:sz w:val="24"/>
        </w:rPr>
        <w:t>Stocks of All-System Financing Aggregates at end-</w:t>
      </w:r>
      <w:r>
        <w:rPr>
          <w:rFonts w:hint="eastAsia"/>
          <w:b/>
          <w:sz w:val="24"/>
        </w:rPr>
        <w:t xml:space="preserve">June </w:t>
      </w:r>
      <w:r>
        <w:rPr>
          <w:b/>
          <w:sz w:val="24"/>
        </w:rPr>
        <w:t>201</w:t>
      </w:r>
      <w:r>
        <w:rPr>
          <w:rFonts w:hint="eastAsia"/>
          <w:b/>
          <w:sz w:val="24"/>
        </w:rPr>
        <w:t>8</w:t>
      </w:r>
      <w:bookmarkEnd w:id="35"/>
    </w:p>
    <w:p w:rsidR="008E58CC" w:rsidRDefault="008E58CC" w:rsidP="008E58CC">
      <w:pPr>
        <w:spacing w:line="360" w:lineRule="auto"/>
        <w:jc w:val="right"/>
        <w:rPr>
          <w:rFonts w:eastAsia="仿宋_GB2312"/>
          <w:sz w:val="18"/>
          <w:szCs w:val="18"/>
        </w:rPr>
      </w:pPr>
      <w:r>
        <w:rPr>
          <w:sz w:val="18"/>
          <w:szCs w:val="18"/>
        </w:rPr>
        <w:t>Unit: RMB trillion, %</w:t>
      </w:r>
    </w:p>
    <w:bookmarkEnd w:id="36"/>
    <w:tbl>
      <w:tblPr>
        <w:tblW w:w="8442" w:type="dxa"/>
        <w:jc w:val="center"/>
        <w:tblLayout w:type="fixed"/>
        <w:tblCellMar>
          <w:left w:w="0" w:type="dxa"/>
          <w:right w:w="0" w:type="dxa"/>
        </w:tblCellMar>
        <w:tblLook w:val="04A0"/>
      </w:tblPr>
      <w:tblGrid>
        <w:gridCol w:w="1134"/>
        <w:gridCol w:w="993"/>
        <w:gridCol w:w="918"/>
        <w:gridCol w:w="992"/>
        <w:gridCol w:w="709"/>
        <w:gridCol w:w="499"/>
        <w:gridCol w:w="1276"/>
        <w:gridCol w:w="918"/>
        <w:gridCol w:w="1003"/>
      </w:tblGrid>
      <w:tr w:rsidR="008E58CC" w:rsidTr="00E40049">
        <w:trPr>
          <w:cantSplit/>
          <w:trHeight w:val="285"/>
          <w:jc w:val="center"/>
        </w:trPr>
        <w:tc>
          <w:tcPr>
            <w:tcW w:w="1134" w:type="dxa"/>
            <w:vMerge w:val="restart"/>
            <w:tcBorders>
              <w:top w:val="single" w:sz="6" w:space="0" w:color="008000"/>
              <w:left w:val="nil"/>
              <w:right w:val="single" w:sz="4" w:space="0" w:color="008000"/>
            </w:tcBorders>
            <w:shd w:val="clear" w:color="auto" w:fill="CCFFCC"/>
            <w:tcMar>
              <w:top w:w="20" w:type="dxa"/>
              <w:left w:w="20" w:type="dxa"/>
              <w:bottom w:w="0" w:type="dxa"/>
              <w:right w:w="20" w:type="dxa"/>
            </w:tcMar>
            <w:vAlign w:val="center"/>
          </w:tcPr>
          <w:p w:rsidR="008E58CC" w:rsidRDefault="008E58CC" w:rsidP="00E40049">
            <w:pPr>
              <w:widowControl/>
              <w:spacing w:line="360" w:lineRule="auto"/>
              <w:rPr>
                <w:sz w:val="18"/>
                <w:szCs w:val="18"/>
              </w:rPr>
            </w:pPr>
          </w:p>
        </w:tc>
        <w:tc>
          <w:tcPr>
            <w:tcW w:w="993" w:type="dxa"/>
            <w:vMerge w:val="restart"/>
            <w:tcBorders>
              <w:top w:val="single" w:sz="6" w:space="0" w:color="008000"/>
              <w:left w:val="single" w:sz="4"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All-system financing aggregates</w:t>
            </w:r>
            <w:r w:rsidR="007A6DE4">
              <w:rPr>
                <w:sz w:val="18"/>
                <w:szCs w:val="18"/>
                <w:vertAlign w:val="superscript"/>
              </w:rPr>
              <w:fldChar w:fldCharType="begin"/>
            </w:r>
            <w:r>
              <w:rPr>
                <w:sz w:val="18"/>
                <w:szCs w:val="18"/>
                <w:vertAlign w:val="superscript"/>
              </w:rPr>
              <w:instrText xml:space="preserve"> = 1 \* GB3 </w:instrText>
            </w:r>
            <w:r w:rsidR="007A6DE4">
              <w:rPr>
                <w:sz w:val="18"/>
                <w:szCs w:val="18"/>
                <w:vertAlign w:val="superscript"/>
              </w:rPr>
              <w:fldChar w:fldCharType="separate"/>
            </w:r>
            <w:r>
              <w:rPr>
                <w:rFonts w:hAnsi="Cambria Math"/>
                <w:sz w:val="18"/>
                <w:szCs w:val="18"/>
                <w:vertAlign w:val="superscript"/>
              </w:rPr>
              <w:t>①</w:t>
            </w:r>
            <w:r w:rsidR="007A6DE4">
              <w:rPr>
                <w:sz w:val="18"/>
                <w:szCs w:val="18"/>
                <w:vertAlign w:val="superscript"/>
              </w:rPr>
              <w:fldChar w:fldCharType="end"/>
            </w:r>
          </w:p>
        </w:tc>
        <w:tc>
          <w:tcPr>
            <w:tcW w:w="6315" w:type="dxa"/>
            <w:gridSpan w:val="7"/>
            <w:tcBorders>
              <w:top w:val="single" w:sz="6" w:space="0" w:color="008000"/>
              <w:left w:val="single" w:sz="4" w:space="0" w:color="008000"/>
              <w:bottom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Of which:</w:t>
            </w:r>
          </w:p>
        </w:tc>
      </w:tr>
      <w:tr w:rsidR="008E58CC" w:rsidTr="00E40049">
        <w:trPr>
          <w:cantSplit/>
          <w:trHeight w:val="720"/>
          <w:jc w:val="center"/>
        </w:trPr>
        <w:tc>
          <w:tcPr>
            <w:tcW w:w="1134" w:type="dxa"/>
            <w:vMerge/>
            <w:tcBorders>
              <w:left w:val="nil"/>
              <w:bottom w:val="single" w:sz="6" w:space="0" w:color="008000"/>
              <w:right w:val="single" w:sz="4" w:space="0" w:color="008000"/>
            </w:tcBorders>
            <w:shd w:val="clear" w:color="auto" w:fill="CCFFCC"/>
            <w:vAlign w:val="center"/>
          </w:tcPr>
          <w:p w:rsidR="008E58CC" w:rsidRDefault="008E58CC" w:rsidP="00E40049">
            <w:pPr>
              <w:spacing w:line="360" w:lineRule="auto"/>
              <w:rPr>
                <w:b/>
                <w:bCs/>
                <w:sz w:val="18"/>
                <w:szCs w:val="18"/>
              </w:rPr>
            </w:pPr>
          </w:p>
        </w:tc>
        <w:tc>
          <w:tcPr>
            <w:tcW w:w="993" w:type="dxa"/>
            <w:vMerge/>
            <w:tcBorders>
              <w:left w:val="single" w:sz="4" w:space="0" w:color="008000"/>
              <w:bottom w:val="single" w:sz="6" w:space="0" w:color="008000"/>
              <w:right w:val="single" w:sz="4" w:space="0" w:color="008000"/>
            </w:tcBorders>
            <w:shd w:val="clear" w:color="auto" w:fill="CCFFCC"/>
            <w:vAlign w:val="center"/>
          </w:tcPr>
          <w:p w:rsidR="008E58CC" w:rsidRDefault="008E58CC" w:rsidP="00E40049">
            <w:pPr>
              <w:spacing w:line="360" w:lineRule="auto"/>
              <w:rPr>
                <w:b/>
                <w:bCs/>
                <w:sz w:val="18"/>
                <w:szCs w:val="18"/>
              </w:rPr>
            </w:pPr>
          </w:p>
        </w:tc>
        <w:tc>
          <w:tcPr>
            <w:tcW w:w="918"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 xml:space="preserve">RMB loans </w:t>
            </w:r>
          </w:p>
        </w:tc>
        <w:tc>
          <w:tcPr>
            <w:tcW w:w="992"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Foreign- currency denominated (RMB equivalent)</w:t>
            </w:r>
          </w:p>
        </w:tc>
        <w:tc>
          <w:tcPr>
            <w:tcW w:w="709"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Entrusted loans</w:t>
            </w:r>
          </w:p>
        </w:tc>
        <w:tc>
          <w:tcPr>
            <w:tcW w:w="499"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 xml:space="preserve">Trust loans </w:t>
            </w:r>
          </w:p>
        </w:tc>
        <w:tc>
          <w:tcPr>
            <w:tcW w:w="1276"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 xml:space="preserve">Undiscounted bankers’ acceptances </w:t>
            </w:r>
          </w:p>
        </w:tc>
        <w:tc>
          <w:tcPr>
            <w:tcW w:w="918"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Enterprise bonds</w:t>
            </w:r>
          </w:p>
        </w:tc>
        <w:tc>
          <w:tcPr>
            <w:tcW w:w="1003"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Financing by domestic institutions via domestic stock markets</w:t>
            </w:r>
          </w:p>
        </w:tc>
      </w:tr>
      <w:tr w:rsidR="008E58CC" w:rsidTr="00E40049">
        <w:trPr>
          <w:trHeight w:val="375"/>
          <w:jc w:val="center"/>
        </w:trPr>
        <w:tc>
          <w:tcPr>
            <w:tcW w:w="1134"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8E58CC" w:rsidRDefault="008E58CC" w:rsidP="00E40049">
            <w:pPr>
              <w:spacing w:line="360" w:lineRule="auto"/>
              <w:rPr>
                <w:sz w:val="18"/>
                <w:szCs w:val="18"/>
              </w:rPr>
            </w:pPr>
            <w:r>
              <w:rPr>
                <w:rFonts w:hint="eastAsia"/>
                <w:sz w:val="18"/>
                <w:szCs w:val="18"/>
              </w:rPr>
              <w:t>End-June 2018</w:t>
            </w:r>
            <w:r w:rsidR="007A6DE4">
              <w:rPr>
                <w:sz w:val="18"/>
                <w:szCs w:val="18"/>
                <w:vertAlign w:val="superscript"/>
              </w:rPr>
              <w:fldChar w:fldCharType="begin"/>
            </w:r>
            <w:r>
              <w:rPr>
                <w:sz w:val="18"/>
                <w:szCs w:val="18"/>
                <w:vertAlign w:val="superscript"/>
              </w:rPr>
              <w:instrText xml:space="preserve"> = 2 \* GB3 </w:instrText>
            </w:r>
            <w:r w:rsidR="007A6DE4">
              <w:rPr>
                <w:sz w:val="18"/>
                <w:szCs w:val="18"/>
                <w:vertAlign w:val="superscript"/>
              </w:rPr>
              <w:fldChar w:fldCharType="separate"/>
            </w:r>
            <w:r>
              <w:rPr>
                <w:rFonts w:hAnsi="Cambria Math"/>
                <w:sz w:val="18"/>
                <w:szCs w:val="18"/>
                <w:vertAlign w:val="superscript"/>
              </w:rPr>
              <w:t>②</w:t>
            </w:r>
            <w:r w:rsidR="007A6DE4">
              <w:rPr>
                <w:sz w:val="18"/>
                <w:szCs w:val="18"/>
                <w:vertAlign w:val="superscript"/>
              </w:rPr>
              <w:fldChar w:fldCharType="end"/>
            </w:r>
          </w:p>
        </w:tc>
        <w:tc>
          <w:tcPr>
            <w:tcW w:w="993"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8E58CC" w:rsidRDefault="008E58CC" w:rsidP="00E40049">
            <w:pPr>
              <w:spacing w:line="360" w:lineRule="auto"/>
            </w:pPr>
            <w:r>
              <w:t>183.27</w:t>
            </w:r>
          </w:p>
        </w:tc>
        <w:tc>
          <w:tcPr>
            <w:tcW w:w="918"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8E58CC" w:rsidRDefault="008E58CC" w:rsidP="00E40049">
            <w:pPr>
              <w:spacing w:line="360" w:lineRule="auto"/>
            </w:pPr>
            <w:r>
              <w:t>127.78</w:t>
            </w:r>
          </w:p>
        </w:tc>
        <w:tc>
          <w:tcPr>
            <w:tcW w:w="992"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8E58CC" w:rsidRDefault="008E58CC" w:rsidP="00E40049">
            <w:pPr>
              <w:spacing w:line="360" w:lineRule="auto"/>
            </w:pPr>
            <w:r>
              <w:t>2.53</w:t>
            </w:r>
          </w:p>
        </w:tc>
        <w:tc>
          <w:tcPr>
            <w:tcW w:w="709"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8E58CC" w:rsidRDefault="008E58CC" w:rsidP="00E40049">
            <w:pPr>
              <w:spacing w:line="360" w:lineRule="auto"/>
            </w:pPr>
            <w:r>
              <w:t>13.17</w:t>
            </w:r>
          </w:p>
        </w:tc>
        <w:tc>
          <w:tcPr>
            <w:tcW w:w="499"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8E58CC" w:rsidRDefault="008E58CC" w:rsidP="00E40049">
            <w:pPr>
              <w:spacing w:line="360" w:lineRule="auto"/>
            </w:pPr>
            <w:r>
              <w:t>8.35</w:t>
            </w:r>
          </w:p>
        </w:tc>
        <w:tc>
          <w:tcPr>
            <w:tcW w:w="1276"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8E58CC" w:rsidRDefault="008E58CC" w:rsidP="00E40049">
            <w:pPr>
              <w:spacing w:line="360" w:lineRule="auto"/>
            </w:pPr>
            <w:r>
              <w:t>4.17</w:t>
            </w:r>
          </w:p>
        </w:tc>
        <w:tc>
          <w:tcPr>
            <w:tcW w:w="918"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tcPr>
          <w:p w:rsidR="008E58CC" w:rsidRDefault="008E58CC" w:rsidP="00E40049">
            <w:pPr>
              <w:spacing w:line="360" w:lineRule="auto"/>
            </w:pPr>
            <w:r>
              <w:t>19.2</w:t>
            </w:r>
          </w:p>
        </w:tc>
        <w:tc>
          <w:tcPr>
            <w:tcW w:w="1003"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tcPr>
          <w:p w:rsidR="008E58CC" w:rsidRDefault="008E58CC" w:rsidP="00E40049">
            <w:pPr>
              <w:spacing w:line="360" w:lineRule="auto"/>
            </w:pPr>
            <w:r>
              <w:t>6.9</w:t>
            </w:r>
          </w:p>
        </w:tc>
      </w:tr>
      <w:tr w:rsidR="008E58CC" w:rsidTr="00E40049">
        <w:trPr>
          <w:trHeight w:val="375"/>
          <w:jc w:val="center"/>
        </w:trPr>
        <w:tc>
          <w:tcPr>
            <w:tcW w:w="1134"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Year-on-</w:t>
            </w:r>
          </w:p>
          <w:p w:rsidR="008E58CC" w:rsidRDefault="008E58CC" w:rsidP="00E40049">
            <w:pPr>
              <w:spacing w:line="360" w:lineRule="auto"/>
              <w:rPr>
                <w:sz w:val="18"/>
                <w:szCs w:val="18"/>
              </w:rPr>
            </w:pPr>
            <w:r>
              <w:rPr>
                <w:sz w:val="18"/>
                <w:szCs w:val="18"/>
              </w:rPr>
              <w:t>year change</w:t>
            </w:r>
          </w:p>
        </w:tc>
        <w:tc>
          <w:tcPr>
            <w:tcW w:w="993"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8E58CC" w:rsidRDefault="008E58CC" w:rsidP="00E40049">
            <w:pPr>
              <w:spacing w:line="360" w:lineRule="auto"/>
            </w:pPr>
            <w:r>
              <w:t>9.8</w:t>
            </w:r>
          </w:p>
        </w:tc>
        <w:tc>
          <w:tcPr>
            <w:tcW w:w="918"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8E58CC" w:rsidRDefault="008E58CC" w:rsidP="00E40049">
            <w:pPr>
              <w:spacing w:line="360" w:lineRule="auto"/>
            </w:pPr>
            <w:r>
              <w:t>12.7</w:t>
            </w:r>
          </w:p>
        </w:tc>
        <w:tc>
          <w:tcPr>
            <w:tcW w:w="992"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8E58CC" w:rsidRDefault="008E58CC" w:rsidP="00E40049">
            <w:pPr>
              <w:spacing w:line="360" w:lineRule="auto"/>
            </w:pPr>
            <w:r>
              <w:t>-3.4</w:t>
            </w:r>
          </w:p>
        </w:tc>
        <w:tc>
          <w:tcPr>
            <w:tcW w:w="709"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8E58CC" w:rsidRDefault="008E58CC" w:rsidP="00E40049">
            <w:pPr>
              <w:spacing w:line="360" w:lineRule="auto"/>
            </w:pPr>
            <w:r>
              <w:t>-4.6</w:t>
            </w:r>
          </w:p>
        </w:tc>
        <w:tc>
          <w:tcPr>
            <w:tcW w:w="499"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8E58CC" w:rsidRDefault="008E58CC" w:rsidP="00E40049">
            <w:pPr>
              <w:spacing w:line="360" w:lineRule="auto"/>
            </w:pPr>
            <w:r>
              <w:t>10.1</w:t>
            </w:r>
          </w:p>
        </w:tc>
        <w:tc>
          <w:tcPr>
            <w:tcW w:w="1276"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8E58CC" w:rsidRDefault="008E58CC" w:rsidP="00E40049">
            <w:pPr>
              <w:spacing w:line="360" w:lineRule="auto"/>
            </w:pPr>
            <w:r>
              <w:t>-6.7</w:t>
            </w:r>
          </w:p>
        </w:tc>
        <w:tc>
          <w:tcPr>
            <w:tcW w:w="918"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tcPr>
          <w:p w:rsidR="008E58CC" w:rsidRDefault="008E58CC" w:rsidP="00E40049">
            <w:pPr>
              <w:spacing w:line="360" w:lineRule="auto"/>
            </w:pPr>
            <w:r>
              <w:t>8.7</w:t>
            </w:r>
          </w:p>
        </w:tc>
        <w:tc>
          <w:tcPr>
            <w:tcW w:w="1003"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tcPr>
          <w:p w:rsidR="008E58CC" w:rsidRDefault="008E58CC" w:rsidP="00E40049">
            <w:pPr>
              <w:spacing w:line="360" w:lineRule="auto"/>
            </w:pPr>
            <w:r>
              <w:t>11.2</w:t>
            </w:r>
          </w:p>
        </w:tc>
      </w:tr>
    </w:tbl>
    <w:p w:rsidR="008E58CC" w:rsidRDefault="008E58CC" w:rsidP="008E58CC">
      <w:pPr>
        <w:widowControl/>
        <w:autoSpaceDE w:val="0"/>
        <w:autoSpaceDN w:val="0"/>
        <w:adjustRightInd w:val="0"/>
        <w:spacing w:line="360" w:lineRule="auto"/>
        <w:rPr>
          <w:rFonts w:eastAsia="楷体_GB2312"/>
          <w:kern w:val="0"/>
        </w:rPr>
      </w:pPr>
      <w:r>
        <w:rPr>
          <w:rFonts w:eastAsia="楷体_GB2312"/>
          <w:kern w:val="0"/>
        </w:rPr>
        <w:t xml:space="preserve">Notes: 1.) Stocks of all-system financing aggregates refer to the total outstanding volume of financing provided by the financial system to the real economy (the non-financial corporate sectors and the household sectors in the domestic market) at the end of a certain period. 2.) Data for the current period are preliminary. Stocks are based on the book value or the face value. The year-on-year change is annualized and based on comparable data. </w:t>
      </w:r>
    </w:p>
    <w:p w:rsidR="008E58CC" w:rsidRDefault="008E58CC" w:rsidP="0018708C">
      <w:pPr>
        <w:widowControl/>
        <w:autoSpaceDE w:val="0"/>
        <w:autoSpaceDN w:val="0"/>
        <w:adjustRightInd w:val="0"/>
        <w:spacing w:line="360" w:lineRule="auto"/>
        <w:rPr>
          <w:rFonts w:eastAsia="楷体_GB2312"/>
          <w:kern w:val="0"/>
        </w:rPr>
      </w:pPr>
      <w:r>
        <w:rPr>
          <w:rFonts w:eastAsia="楷体_GB2312"/>
          <w:kern w:val="0"/>
        </w:rPr>
        <w:t>Sources: People’s Bank of China, National Development and Reform Commission, China Securities Regulatory Commission, China Insurance Regulatory Commission, China Central Depository and Clearing Co., Ltd., and National Association of Financial Market Institutional Investors.</w:t>
      </w:r>
      <w:bookmarkStart w:id="37" w:name="_Toc482380474"/>
    </w:p>
    <w:p w:rsidR="00B25901" w:rsidRPr="0018708C" w:rsidRDefault="00B25901" w:rsidP="0018708C">
      <w:pPr>
        <w:widowControl/>
        <w:autoSpaceDE w:val="0"/>
        <w:autoSpaceDN w:val="0"/>
        <w:adjustRightInd w:val="0"/>
        <w:spacing w:line="360" w:lineRule="auto"/>
        <w:rPr>
          <w:rFonts w:eastAsia="楷体_GB2312"/>
          <w:kern w:val="0"/>
        </w:rPr>
      </w:pPr>
    </w:p>
    <w:p w:rsidR="0018708C" w:rsidRPr="0018708C" w:rsidRDefault="00D61908" w:rsidP="00D61908">
      <w:pPr>
        <w:keepNext/>
        <w:spacing w:line="360" w:lineRule="auto"/>
        <w:rPr>
          <w:b/>
          <w:sz w:val="24"/>
        </w:rPr>
      </w:pPr>
      <w:bookmarkStart w:id="38" w:name="_Toc524442945"/>
      <w:r w:rsidRPr="00D61908">
        <w:rPr>
          <w:b/>
          <w:sz w:val="24"/>
        </w:rPr>
        <w:lastRenderedPageBreak/>
        <w:t xml:space="preserve">Table </w:t>
      </w:r>
      <w:r w:rsidR="007A6DE4" w:rsidRPr="00D61908">
        <w:rPr>
          <w:b/>
          <w:sz w:val="24"/>
        </w:rPr>
        <w:fldChar w:fldCharType="begin"/>
      </w:r>
      <w:r w:rsidRPr="00D61908">
        <w:rPr>
          <w:b/>
          <w:sz w:val="24"/>
        </w:rPr>
        <w:instrText xml:space="preserve"> SEQ Table \* ARABIC </w:instrText>
      </w:r>
      <w:r w:rsidR="007A6DE4" w:rsidRPr="00D61908">
        <w:rPr>
          <w:b/>
          <w:sz w:val="24"/>
        </w:rPr>
        <w:fldChar w:fldCharType="separate"/>
      </w:r>
      <w:r w:rsidR="0045100C">
        <w:rPr>
          <w:b/>
          <w:noProof/>
          <w:sz w:val="24"/>
        </w:rPr>
        <w:t>7</w:t>
      </w:r>
      <w:r w:rsidR="007A6DE4" w:rsidRPr="00D61908">
        <w:rPr>
          <w:b/>
          <w:sz w:val="24"/>
        </w:rPr>
        <w:fldChar w:fldCharType="end"/>
      </w:r>
      <w:r>
        <w:rPr>
          <w:rFonts w:hint="eastAsia"/>
          <w:b/>
          <w:sz w:val="24"/>
        </w:rPr>
        <w:t xml:space="preserve"> </w:t>
      </w:r>
      <w:r>
        <w:rPr>
          <w:b/>
          <w:sz w:val="24"/>
        </w:rPr>
        <w:t xml:space="preserve">Increments of All-system Financing Aggregates </w:t>
      </w:r>
      <w:r>
        <w:rPr>
          <w:rFonts w:hint="eastAsia"/>
          <w:b/>
          <w:sz w:val="24"/>
        </w:rPr>
        <w:t>in H1,</w:t>
      </w:r>
      <w:r>
        <w:rPr>
          <w:b/>
          <w:sz w:val="24"/>
        </w:rPr>
        <w:t xml:space="preserve"> 201</w:t>
      </w:r>
      <w:r>
        <w:rPr>
          <w:rFonts w:hint="eastAsia"/>
          <w:b/>
          <w:sz w:val="24"/>
        </w:rPr>
        <w:t>8</w:t>
      </w:r>
      <w:bookmarkEnd w:id="38"/>
    </w:p>
    <w:p w:rsidR="008E58CC" w:rsidRDefault="008E58CC" w:rsidP="008E58CC">
      <w:pPr>
        <w:spacing w:line="360" w:lineRule="auto"/>
        <w:jc w:val="right"/>
        <w:rPr>
          <w:rFonts w:eastAsia="仿宋_GB2312"/>
          <w:sz w:val="18"/>
          <w:szCs w:val="18"/>
        </w:rPr>
      </w:pPr>
      <w:r>
        <w:rPr>
          <w:sz w:val="18"/>
          <w:szCs w:val="18"/>
        </w:rPr>
        <w:t>Unit: RMB 100 million</w:t>
      </w:r>
    </w:p>
    <w:tbl>
      <w:tblPr>
        <w:tblW w:w="8442" w:type="dxa"/>
        <w:jc w:val="center"/>
        <w:tblLayout w:type="fixed"/>
        <w:tblCellMar>
          <w:left w:w="0" w:type="dxa"/>
          <w:right w:w="0" w:type="dxa"/>
        </w:tblCellMar>
        <w:tblLook w:val="04A0"/>
      </w:tblPr>
      <w:tblGrid>
        <w:gridCol w:w="1061"/>
        <w:gridCol w:w="1275"/>
        <w:gridCol w:w="709"/>
        <w:gridCol w:w="992"/>
        <w:gridCol w:w="709"/>
        <w:gridCol w:w="709"/>
        <w:gridCol w:w="1134"/>
        <w:gridCol w:w="925"/>
        <w:gridCol w:w="928"/>
      </w:tblGrid>
      <w:tr w:rsidR="008E58CC" w:rsidTr="00E40049">
        <w:trPr>
          <w:cantSplit/>
          <w:trHeight w:val="285"/>
          <w:jc w:val="center"/>
        </w:trPr>
        <w:tc>
          <w:tcPr>
            <w:tcW w:w="1061" w:type="dxa"/>
            <w:vMerge w:val="restart"/>
            <w:tcBorders>
              <w:top w:val="single" w:sz="6" w:space="0" w:color="008000"/>
              <w:left w:val="nil"/>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p>
        </w:tc>
        <w:tc>
          <w:tcPr>
            <w:tcW w:w="1275" w:type="dxa"/>
            <w:vMerge w:val="restart"/>
            <w:tcBorders>
              <w:top w:val="single" w:sz="6" w:space="0" w:color="008000"/>
              <w:left w:val="single" w:sz="4"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Incremental all-system financing aggregates</w:t>
            </w:r>
            <w:r w:rsidR="007A6DE4">
              <w:rPr>
                <w:sz w:val="18"/>
                <w:szCs w:val="18"/>
                <w:vertAlign w:val="superscript"/>
              </w:rPr>
              <w:fldChar w:fldCharType="begin"/>
            </w:r>
            <w:r>
              <w:rPr>
                <w:sz w:val="18"/>
                <w:szCs w:val="18"/>
                <w:vertAlign w:val="superscript"/>
              </w:rPr>
              <w:instrText xml:space="preserve"> = 1 \* GB3 </w:instrText>
            </w:r>
            <w:r w:rsidR="007A6DE4">
              <w:rPr>
                <w:sz w:val="18"/>
                <w:szCs w:val="18"/>
                <w:vertAlign w:val="superscript"/>
              </w:rPr>
              <w:fldChar w:fldCharType="separate"/>
            </w:r>
            <w:r>
              <w:rPr>
                <w:rFonts w:ascii="Cambria Math" w:hAnsi="Cambria Math"/>
                <w:sz w:val="18"/>
                <w:szCs w:val="18"/>
                <w:vertAlign w:val="superscript"/>
              </w:rPr>
              <w:t>①</w:t>
            </w:r>
            <w:r w:rsidR="007A6DE4">
              <w:rPr>
                <w:sz w:val="18"/>
                <w:szCs w:val="18"/>
                <w:vertAlign w:val="superscript"/>
              </w:rPr>
              <w:fldChar w:fldCharType="end"/>
            </w:r>
          </w:p>
        </w:tc>
        <w:tc>
          <w:tcPr>
            <w:tcW w:w="6106" w:type="dxa"/>
            <w:gridSpan w:val="7"/>
            <w:tcBorders>
              <w:top w:val="single" w:sz="6" w:space="0" w:color="008000"/>
              <w:left w:val="single" w:sz="4" w:space="0" w:color="008000"/>
              <w:bottom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Of which:</w:t>
            </w:r>
          </w:p>
        </w:tc>
      </w:tr>
      <w:tr w:rsidR="008E58CC" w:rsidTr="00E40049">
        <w:trPr>
          <w:cantSplit/>
          <w:trHeight w:val="720"/>
          <w:jc w:val="center"/>
        </w:trPr>
        <w:tc>
          <w:tcPr>
            <w:tcW w:w="1061" w:type="dxa"/>
            <w:vMerge/>
            <w:tcBorders>
              <w:left w:val="nil"/>
              <w:bottom w:val="single" w:sz="6" w:space="0" w:color="008000"/>
              <w:right w:val="single" w:sz="4" w:space="0" w:color="008000"/>
            </w:tcBorders>
            <w:shd w:val="clear" w:color="auto" w:fill="CCFFCC"/>
            <w:vAlign w:val="center"/>
          </w:tcPr>
          <w:p w:rsidR="008E58CC" w:rsidRDefault="008E58CC" w:rsidP="00E40049">
            <w:pPr>
              <w:spacing w:line="360" w:lineRule="auto"/>
              <w:rPr>
                <w:b/>
                <w:bCs/>
                <w:sz w:val="18"/>
                <w:szCs w:val="18"/>
              </w:rPr>
            </w:pPr>
          </w:p>
        </w:tc>
        <w:tc>
          <w:tcPr>
            <w:tcW w:w="1275" w:type="dxa"/>
            <w:vMerge/>
            <w:tcBorders>
              <w:left w:val="single" w:sz="4" w:space="0" w:color="008000"/>
              <w:bottom w:val="single" w:sz="6" w:space="0" w:color="008000"/>
              <w:right w:val="single" w:sz="4" w:space="0" w:color="008000"/>
            </w:tcBorders>
            <w:shd w:val="clear" w:color="auto" w:fill="CCFFCC"/>
            <w:vAlign w:val="center"/>
          </w:tcPr>
          <w:p w:rsidR="008E58CC" w:rsidRDefault="008E58CC" w:rsidP="00E40049">
            <w:pPr>
              <w:spacing w:line="360" w:lineRule="auto"/>
              <w:rPr>
                <w:b/>
                <w:bCs/>
                <w:sz w:val="18"/>
                <w:szCs w:val="18"/>
              </w:rPr>
            </w:pPr>
          </w:p>
        </w:tc>
        <w:tc>
          <w:tcPr>
            <w:tcW w:w="709"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 xml:space="preserve">RMB loans </w:t>
            </w:r>
          </w:p>
        </w:tc>
        <w:tc>
          <w:tcPr>
            <w:tcW w:w="992"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Foreign- currency</w:t>
            </w:r>
          </w:p>
          <w:p w:rsidR="008E58CC" w:rsidRDefault="008E58CC" w:rsidP="00E40049">
            <w:pPr>
              <w:spacing w:line="360" w:lineRule="auto"/>
              <w:rPr>
                <w:sz w:val="18"/>
                <w:szCs w:val="18"/>
              </w:rPr>
            </w:pPr>
            <w:r>
              <w:rPr>
                <w:sz w:val="18"/>
                <w:szCs w:val="18"/>
              </w:rPr>
              <w:t>denominated (RMB equivalent)</w:t>
            </w:r>
          </w:p>
        </w:tc>
        <w:tc>
          <w:tcPr>
            <w:tcW w:w="709"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Entrusted loans</w:t>
            </w:r>
          </w:p>
        </w:tc>
        <w:tc>
          <w:tcPr>
            <w:tcW w:w="709"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 xml:space="preserve">Trust loans </w:t>
            </w:r>
          </w:p>
        </w:tc>
        <w:tc>
          <w:tcPr>
            <w:tcW w:w="1134"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 xml:space="preserve">Undiscounted bankers’ acceptances </w:t>
            </w:r>
          </w:p>
        </w:tc>
        <w:tc>
          <w:tcPr>
            <w:tcW w:w="925" w:type="dxa"/>
            <w:tcBorders>
              <w:top w:val="single" w:sz="4" w:space="0" w:color="00800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Enterprise bonds</w:t>
            </w:r>
          </w:p>
        </w:tc>
        <w:tc>
          <w:tcPr>
            <w:tcW w:w="928" w:type="dxa"/>
            <w:tcBorders>
              <w:top w:val="single" w:sz="4" w:space="0" w:color="00800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Financing by domestic institutions via the domestic stock markets</w:t>
            </w:r>
          </w:p>
        </w:tc>
      </w:tr>
      <w:tr w:rsidR="008E58CC" w:rsidTr="00E40049">
        <w:trPr>
          <w:trHeight w:val="375"/>
          <w:jc w:val="center"/>
        </w:trPr>
        <w:tc>
          <w:tcPr>
            <w:tcW w:w="1061" w:type="dxa"/>
            <w:tcBorders>
              <w:top w:val="single" w:sz="4" w:space="0" w:color="C0C0C0"/>
              <w:left w:val="nil"/>
              <w:bottom w:val="single" w:sz="4" w:space="0" w:color="C0C0C0"/>
              <w:right w:val="single" w:sz="4" w:space="0" w:color="008000"/>
            </w:tcBorders>
            <w:shd w:val="clear" w:color="auto" w:fill="FFFFFF"/>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 xml:space="preserve"> </w:t>
            </w:r>
            <w:r>
              <w:rPr>
                <w:rFonts w:hint="eastAsia"/>
                <w:sz w:val="18"/>
                <w:szCs w:val="18"/>
              </w:rPr>
              <w:t>H1, 2018</w:t>
            </w:r>
            <w:r>
              <w:rPr>
                <w:sz w:val="18"/>
                <w:szCs w:val="18"/>
              </w:rPr>
              <w:t xml:space="preserve"> </w:t>
            </w:r>
            <w:r>
              <w:rPr>
                <w:rFonts w:ascii="Cambria Math" w:hAnsi="Cambria Math"/>
                <w:sz w:val="18"/>
                <w:szCs w:val="18"/>
                <w:vertAlign w:val="superscript"/>
              </w:rPr>
              <w:t>②</w:t>
            </w:r>
          </w:p>
        </w:tc>
        <w:tc>
          <w:tcPr>
            <w:tcW w:w="1275"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90972</w:t>
            </w:r>
          </w:p>
        </w:tc>
        <w:tc>
          <w:tcPr>
            <w:tcW w:w="709"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87645</w:t>
            </w:r>
          </w:p>
        </w:tc>
        <w:tc>
          <w:tcPr>
            <w:tcW w:w="992"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-125</w:t>
            </w:r>
          </w:p>
        </w:tc>
        <w:tc>
          <w:tcPr>
            <w:tcW w:w="709"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-8008</w:t>
            </w:r>
          </w:p>
        </w:tc>
        <w:tc>
          <w:tcPr>
            <w:tcW w:w="709"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-1863</w:t>
            </w:r>
          </w:p>
        </w:tc>
        <w:tc>
          <w:tcPr>
            <w:tcW w:w="1134"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-2717</w:t>
            </w:r>
          </w:p>
        </w:tc>
        <w:tc>
          <w:tcPr>
            <w:tcW w:w="925" w:type="dxa"/>
            <w:tcBorders>
              <w:top w:val="single" w:sz="4" w:space="0" w:color="C0C0C0"/>
              <w:left w:val="single" w:sz="4" w:space="0" w:color="008000"/>
              <w:bottom w:val="single" w:sz="4" w:space="0" w:color="C0C0C0"/>
              <w:right w:val="single" w:sz="4" w:space="0" w:color="008000"/>
            </w:tcBorders>
            <w:shd w:val="clear" w:color="auto" w:fill="FFFFFF"/>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10172</w:t>
            </w:r>
          </w:p>
        </w:tc>
        <w:tc>
          <w:tcPr>
            <w:tcW w:w="928" w:type="dxa"/>
            <w:tcBorders>
              <w:top w:val="single" w:sz="4" w:space="0" w:color="C0C0C0"/>
              <w:left w:val="single" w:sz="4" w:space="0" w:color="008000"/>
              <w:bottom w:val="single" w:sz="4" w:space="0" w:color="C0C0C0"/>
              <w:right w:val="nil"/>
            </w:tcBorders>
            <w:shd w:val="clear" w:color="auto" w:fill="FFFFFF"/>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2511</w:t>
            </w:r>
          </w:p>
        </w:tc>
      </w:tr>
      <w:tr w:rsidR="008E58CC" w:rsidTr="00E40049">
        <w:trPr>
          <w:trHeight w:val="375"/>
          <w:jc w:val="center"/>
        </w:trPr>
        <w:tc>
          <w:tcPr>
            <w:tcW w:w="1061" w:type="dxa"/>
            <w:tcBorders>
              <w:top w:val="single" w:sz="4" w:space="0" w:color="C0C0C0"/>
              <w:left w:val="nil"/>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spacing w:line="360" w:lineRule="auto"/>
              <w:rPr>
                <w:sz w:val="18"/>
                <w:szCs w:val="18"/>
              </w:rPr>
            </w:pPr>
            <w:r>
              <w:rPr>
                <w:sz w:val="18"/>
                <w:szCs w:val="18"/>
              </w:rPr>
              <w:t>Year-on-</w:t>
            </w:r>
          </w:p>
          <w:p w:rsidR="008E58CC" w:rsidRDefault="008E58CC" w:rsidP="00E40049">
            <w:pPr>
              <w:spacing w:line="360" w:lineRule="auto"/>
              <w:rPr>
                <w:sz w:val="18"/>
                <w:szCs w:val="18"/>
              </w:rPr>
            </w:pPr>
            <w:r>
              <w:rPr>
                <w:sz w:val="18"/>
                <w:szCs w:val="18"/>
              </w:rPr>
              <w:t>year change</w:t>
            </w:r>
          </w:p>
        </w:tc>
        <w:tc>
          <w:tcPr>
            <w:tcW w:w="1275"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-20321</w:t>
            </w:r>
          </w:p>
        </w:tc>
        <w:tc>
          <w:tcPr>
            <w:tcW w:w="709"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5548</w:t>
            </w:r>
          </w:p>
        </w:tc>
        <w:tc>
          <w:tcPr>
            <w:tcW w:w="992"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-598</w:t>
            </w:r>
          </w:p>
        </w:tc>
        <w:tc>
          <w:tcPr>
            <w:tcW w:w="709"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-13996</w:t>
            </w:r>
          </w:p>
        </w:tc>
        <w:tc>
          <w:tcPr>
            <w:tcW w:w="709"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-14978</w:t>
            </w:r>
          </w:p>
        </w:tc>
        <w:tc>
          <w:tcPr>
            <w:tcW w:w="1134"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-8388</w:t>
            </w:r>
          </w:p>
        </w:tc>
        <w:tc>
          <w:tcPr>
            <w:tcW w:w="925" w:type="dxa"/>
            <w:tcBorders>
              <w:top w:val="single" w:sz="4" w:space="0" w:color="C0C0C0"/>
              <w:left w:val="single" w:sz="4" w:space="0" w:color="008000"/>
              <w:bottom w:val="single" w:sz="6" w:space="0" w:color="008000"/>
              <w:right w:val="single" w:sz="4" w:space="0" w:color="008000"/>
            </w:tcBorders>
            <w:shd w:val="clear" w:color="auto" w:fill="CCFFCC"/>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13834</w:t>
            </w:r>
          </w:p>
        </w:tc>
        <w:tc>
          <w:tcPr>
            <w:tcW w:w="928" w:type="dxa"/>
            <w:tcBorders>
              <w:top w:val="single" w:sz="4" w:space="0" w:color="C0C0C0"/>
              <w:left w:val="single" w:sz="4" w:space="0" w:color="008000"/>
              <w:bottom w:val="single" w:sz="6" w:space="0" w:color="008000"/>
              <w:right w:val="nil"/>
            </w:tcBorders>
            <w:shd w:val="clear" w:color="auto" w:fill="CCFFCC"/>
            <w:tcMar>
              <w:top w:w="20" w:type="dxa"/>
              <w:left w:w="20" w:type="dxa"/>
              <w:bottom w:w="0" w:type="dxa"/>
              <w:right w:w="20" w:type="dxa"/>
            </w:tcMar>
            <w:vAlign w:val="center"/>
          </w:tcPr>
          <w:p w:rsidR="008E58CC" w:rsidRDefault="008E58CC" w:rsidP="00E40049">
            <w:pPr>
              <w:autoSpaceDN w:val="0"/>
              <w:spacing w:line="360" w:lineRule="auto"/>
              <w:jc w:val="center"/>
              <w:textAlignment w:val="center"/>
              <w:rPr>
                <w:rFonts w:eastAsiaTheme="minorEastAsia"/>
                <w:color w:val="000000" w:themeColor="text1"/>
              </w:rPr>
            </w:pPr>
            <w:r>
              <w:rPr>
                <w:rFonts w:eastAsiaTheme="minorEastAsia"/>
                <w:color w:val="000000" w:themeColor="text1"/>
              </w:rPr>
              <w:t>-1799</w:t>
            </w:r>
          </w:p>
        </w:tc>
      </w:tr>
    </w:tbl>
    <w:p w:rsidR="008E58CC" w:rsidRDefault="008E58CC" w:rsidP="008E58CC">
      <w:pPr>
        <w:widowControl/>
        <w:autoSpaceDE w:val="0"/>
        <w:autoSpaceDN w:val="0"/>
        <w:adjustRightInd w:val="0"/>
        <w:spacing w:line="360" w:lineRule="auto"/>
        <w:rPr>
          <w:rFonts w:eastAsia="楷体_GB2312"/>
          <w:kern w:val="0"/>
        </w:rPr>
      </w:pPr>
      <w:r>
        <w:rPr>
          <w:rFonts w:eastAsia="楷体_GB2312"/>
          <w:kern w:val="0"/>
        </w:rPr>
        <w:t>Notes: 1.) An increment in the all-system financing aggregates refers to the total volume of financing provided by the financial system to the real economy (the non-financial corporate sector and the household sector of the domestic market) during a certain period. 2.) Data for the current period are preliminary.</w:t>
      </w:r>
    </w:p>
    <w:p w:rsidR="008E58CC" w:rsidRDefault="008E58CC" w:rsidP="008E58CC">
      <w:pPr>
        <w:widowControl/>
        <w:autoSpaceDE w:val="0"/>
        <w:autoSpaceDN w:val="0"/>
        <w:adjustRightInd w:val="0"/>
        <w:spacing w:line="360" w:lineRule="auto"/>
        <w:rPr>
          <w:rFonts w:eastAsia="楷体_GB2312"/>
          <w:kern w:val="0"/>
        </w:rPr>
      </w:pPr>
      <w:r>
        <w:rPr>
          <w:rFonts w:eastAsia="楷体_GB2312"/>
          <w:kern w:val="0"/>
        </w:rPr>
        <w:t>Sources: People’s Bank of China, National Development and Reform Commission, China Securities Regulatory Commission, China Insurance Regulatory Commission, China Central Depository and Clearing Co., Ltd., National Association of Financial Market Institutional Investors, and so forth.</w:t>
      </w:r>
    </w:p>
    <w:p w:rsidR="008E58CC" w:rsidRDefault="008E58CC" w:rsidP="008E58CC">
      <w:pPr>
        <w:pStyle w:val="jnTimes2"/>
        <w:spacing w:line="360" w:lineRule="auto"/>
        <w:ind w:firstLineChars="0" w:firstLine="0"/>
        <w:rPr>
          <w:rFonts w:ascii="楷体_GB2312" w:eastAsia="楷体_GB2312" w:hAnsi="Times New Roman" w:cs="楷体_GB2312"/>
          <w:color w:val="000000" w:themeColor="text1"/>
        </w:rPr>
      </w:pPr>
    </w:p>
    <w:bookmarkEnd w:id="37"/>
    <w:p w:rsidR="008E58CC" w:rsidRDefault="008E58CC" w:rsidP="008E58CC">
      <w:pPr>
        <w:pStyle w:val="jnTimes2"/>
        <w:spacing w:line="360" w:lineRule="auto"/>
        <w:rPr>
          <w:rFonts w:ascii="楷体_GB2312" w:eastAsia="楷体_GB2312" w:hAnsi="Times New Roman" w:cs="楷体_GB2312"/>
          <w:color w:val="000000" w:themeColor="text1"/>
        </w:rPr>
      </w:pPr>
    </w:p>
    <w:p w:rsidR="008E58CC" w:rsidRPr="00B25901" w:rsidRDefault="008E58CC" w:rsidP="00B25901">
      <w:pPr>
        <w:keepNext/>
        <w:widowControl/>
        <w:spacing w:after="240" w:line="360" w:lineRule="auto"/>
        <w:outlineLvl w:val="1"/>
        <w:rPr>
          <w:rFonts w:eastAsia="黑体"/>
          <w:b/>
          <w:bCs/>
          <w:iCs/>
          <w:kern w:val="0"/>
          <w:sz w:val="24"/>
        </w:rPr>
      </w:pPr>
      <w:bookmarkStart w:id="39" w:name="_Toc492904373"/>
      <w:bookmarkStart w:id="40" w:name="_Toc505346986"/>
      <w:bookmarkStart w:id="41" w:name="_Toc517190504"/>
      <w:bookmarkStart w:id="42" w:name="_Toc524442913"/>
      <w:r>
        <w:rPr>
          <w:rFonts w:eastAsia="黑体" w:hint="eastAsia"/>
          <w:b/>
          <w:bCs/>
          <w:iCs/>
          <w:kern w:val="0"/>
          <w:sz w:val="24"/>
        </w:rPr>
        <w:t>I</w:t>
      </w:r>
      <w:r>
        <w:rPr>
          <w:rFonts w:eastAsia="黑体"/>
          <w:b/>
          <w:bCs/>
          <w:iCs/>
          <w:kern w:val="0"/>
          <w:sz w:val="24"/>
          <w:lang w:eastAsia="zh-TW"/>
        </w:rPr>
        <w:t xml:space="preserve">V. </w:t>
      </w:r>
      <w:r>
        <w:rPr>
          <w:rFonts w:eastAsia="黑体"/>
          <w:b/>
          <w:sz w:val="24"/>
        </w:rPr>
        <w:t xml:space="preserve">The RMB </w:t>
      </w:r>
      <w:r>
        <w:rPr>
          <w:rFonts w:eastAsia="黑体" w:hint="eastAsia"/>
          <w:b/>
          <w:sz w:val="24"/>
        </w:rPr>
        <w:t>e</w:t>
      </w:r>
      <w:r>
        <w:rPr>
          <w:rFonts w:eastAsia="黑体"/>
          <w:b/>
          <w:sz w:val="24"/>
        </w:rPr>
        <w:t xml:space="preserve">xchange </w:t>
      </w:r>
      <w:r>
        <w:rPr>
          <w:rFonts w:eastAsia="黑体" w:hint="eastAsia"/>
          <w:b/>
          <w:sz w:val="24"/>
        </w:rPr>
        <w:t>r</w:t>
      </w:r>
      <w:r>
        <w:rPr>
          <w:rFonts w:eastAsia="黑体"/>
          <w:b/>
          <w:sz w:val="24"/>
        </w:rPr>
        <w:t xml:space="preserve">ate was </w:t>
      </w:r>
      <w:r>
        <w:rPr>
          <w:rFonts w:eastAsia="黑体" w:hint="eastAsia"/>
          <w:b/>
          <w:sz w:val="24"/>
        </w:rPr>
        <w:t>m</w:t>
      </w:r>
      <w:r>
        <w:rPr>
          <w:rFonts w:eastAsia="黑体"/>
          <w:b/>
          <w:sz w:val="24"/>
        </w:rPr>
        <w:t xml:space="preserve">ore </w:t>
      </w:r>
      <w:r>
        <w:rPr>
          <w:rFonts w:eastAsia="黑体" w:hint="eastAsia"/>
          <w:b/>
          <w:sz w:val="24"/>
        </w:rPr>
        <w:t>fl</w:t>
      </w:r>
      <w:r>
        <w:rPr>
          <w:rFonts w:eastAsia="黑体"/>
          <w:b/>
          <w:sz w:val="24"/>
        </w:rPr>
        <w:t xml:space="preserve">exible in </w:t>
      </w:r>
      <w:r>
        <w:rPr>
          <w:rFonts w:eastAsia="黑体" w:hint="eastAsia"/>
          <w:b/>
          <w:sz w:val="24"/>
        </w:rPr>
        <w:t>t</w:t>
      </w:r>
      <w:r>
        <w:rPr>
          <w:rFonts w:eastAsia="黑体"/>
          <w:b/>
          <w:sz w:val="24"/>
        </w:rPr>
        <w:t xml:space="preserve">erms of </w:t>
      </w:r>
      <w:r>
        <w:rPr>
          <w:rFonts w:eastAsia="黑体" w:hint="eastAsia"/>
          <w:b/>
          <w:sz w:val="24"/>
        </w:rPr>
        <w:t>t</w:t>
      </w:r>
      <w:r>
        <w:rPr>
          <w:rFonts w:eastAsia="黑体"/>
          <w:b/>
          <w:sz w:val="24"/>
        </w:rPr>
        <w:t xml:space="preserve">wo-way </w:t>
      </w:r>
      <w:r>
        <w:rPr>
          <w:rFonts w:eastAsia="黑体" w:hint="eastAsia"/>
          <w:b/>
          <w:sz w:val="24"/>
        </w:rPr>
        <w:t>f</w:t>
      </w:r>
      <w:r>
        <w:rPr>
          <w:rFonts w:eastAsia="黑体"/>
          <w:b/>
          <w:sz w:val="24"/>
        </w:rPr>
        <w:t xml:space="preserve">luctuations and </w:t>
      </w:r>
      <w:r>
        <w:rPr>
          <w:rFonts w:eastAsia="黑体" w:hint="eastAsia"/>
          <w:b/>
          <w:bCs/>
          <w:iCs/>
          <w:kern w:val="0"/>
          <w:sz w:val="24"/>
        </w:rPr>
        <w:t>c</w:t>
      </w:r>
      <w:r>
        <w:rPr>
          <w:rFonts w:eastAsia="黑体"/>
          <w:b/>
          <w:bCs/>
          <w:iCs/>
          <w:kern w:val="0"/>
          <w:sz w:val="24"/>
          <w:lang w:eastAsia="zh-TW"/>
        </w:rPr>
        <w:t xml:space="preserve">ross-border RMB </w:t>
      </w:r>
      <w:bookmarkEnd w:id="39"/>
      <w:bookmarkEnd w:id="40"/>
      <w:r>
        <w:rPr>
          <w:rFonts w:eastAsia="黑体" w:hint="eastAsia"/>
          <w:b/>
          <w:bCs/>
          <w:iCs/>
          <w:kern w:val="0"/>
          <w:sz w:val="24"/>
        </w:rPr>
        <w:t>business</w:t>
      </w:r>
      <w:r>
        <w:rPr>
          <w:rFonts w:eastAsia="黑体"/>
          <w:b/>
          <w:bCs/>
          <w:iCs/>
          <w:kern w:val="0"/>
          <w:sz w:val="24"/>
        </w:rPr>
        <w:t>es</w:t>
      </w:r>
      <w:r>
        <w:rPr>
          <w:rFonts w:eastAsia="黑体" w:hint="eastAsia"/>
          <w:b/>
          <w:bCs/>
          <w:iCs/>
          <w:kern w:val="0"/>
          <w:sz w:val="24"/>
        </w:rPr>
        <w:t xml:space="preserve"> saw rapid </w:t>
      </w:r>
      <w:bookmarkEnd w:id="41"/>
      <w:r>
        <w:rPr>
          <w:rFonts w:eastAsia="黑体" w:hint="eastAsia"/>
          <w:b/>
          <w:bCs/>
          <w:iCs/>
          <w:kern w:val="0"/>
          <w:sz w:val="24"/>
        </w:rPr>
        <w:t>growth</w:t>
      </w:r>
      <w:bookmarkEnd w:id="42"/>
    </w:p>
    <w:p w:rsidR="008E58CC" w:rsidRDefault="008E58CC" w:rsidP="008E58CC">
      <w:pPr>
        <w:spacing w:line="360" w:lineRule="auto"/>
        <w:rPr>
          <w:rFonts w:eastAsia="仿宋_GB2312"/>
          <w:sz w:val="24"/>
        </w:rPr>
      </w:pPr>
      <w:r>
        <w:rPr>
          <w:rFonts w:eastAsia="仿宋_GB2312" w:hint="eastAsia"/>
          <w:sz w:val="24"/>
        </w:rPr>
        <w:t>Since the beginning of 2018, the RMB exchange rate against a basket of currencies has remained basically stable</w:t>
      </w:r>
      <w:r>
        <w:rPr>
          <w:rFonts w:eastAsia="仿宋_GB2312"/>
          <w:sz w:val="24"/>
        </w:rPr>
        <w:t xml:space="preserve">; </w:t>
      </w:r>
      <w:r>
        <w:rPr>
          <w:rFonts w:eastAsia="仿宋_GB2312" w:hint="eastAsia"/>
          <w:sz w:val="24"/>
        </w:rPr>
        <w:t>t</w:t>
      </w:r>
      <w:r>
        <w:rPr>
          <w:rFonts w:eastAsia="仿宋_GB2312"/>
          <w:sz w:val="24"/>
        </w:rPr>
        <w:t xml:space="preserve">he flexibility of the RMB exchange rate against the USD </w:t>
      </w:r>
      <w:r>
        <w:rPr>
          <w:rFonts w:eastAsia="仿宋_GB2312" w:hint="eastAsia"/>
          <w:sz w:val="24"/>
        </w:rPr>
        <w:t xml:space="preserve">has </w:t>
      </w:r>
      <w:r>
        <w:rPr>
          <w:rFonts w:eastAsia="仿宋_GB2312"/>
          <w:sz w:val="24"/>
        </w:rPr>
        <w:t>strengthened further, with stronger two-way fluctuations;</w:t>
      </w:r>
      <w:r>
        <w:rPr>
          <w:rFonts w:eastAsia="仿宋_GB2312" w:hint="eastAsia"/>
          <w:sz w:val="24"/>
        </w:rPr>
        <w:t xml:space="preserve"> and</w:t>
      </w:r>
      <w:r>
        <w:rPr>
          <w:rFonts w:eastAsia="仿宋_GB2312"/>
          <w:sz w:val="24"/>
        </w:rPr>
        <w:t xml:space="preserve"> </w:t>
      </w:r>
      <w:r>
        <w:rPr>
          <w:rFonts w:eastAsia="仿宋_GB2312" w:hint="eastAsia"/>
          <w:sz w:val="24"/>
        </w:rPr>
        <w:t>e</w:t>
      </w:r>
      <w:r>
        <w:rPr>
          <w:rFonts w:eastAsia="仿宋_GB2312"/>
          <w:sz w:val="24"/>
        </w:rPr>
        <w:t xml:space="preserve">xchange-rate </w:t>
      </w:r>
      <w:r>
        <w:rPr>
          <w:rFonts w:eastAsia="仿宋_GB2312"/>
          <w:sz w:val="24"/>
        </w:rPr>
        <w:lastRenderedPageBreak/>
        <w:t>expectations</w:t>
      </w:r>
      <w:r>
        <w:rPr>
          <w:rFonts w:eastAsia="仿宋_GB2312" w:hint="eastAsia"/>
          <w:sz w:val="24"/>
        </w:rPr>
        <w:t xml:space="preserve"> have</w:t>
      </w:r>
      <w:r>
        <w:rPr>
          <w:rFonts w:eastAsia="仿宋_GB2312"/>
          <w:sz w:val="24"/>
        </w:rPr>
        <w:t xml:space="preserve"> remained well-anchored.</w:t>
      </w:r>
      <w:r>
        <w:rPr>
          <w:rFonts w:eastAsia="仿宋_GB2312" w:hint="eastAsia"/>
          <w:sz w:val="24"/>
        </w:rPr>
        <w:t xml:space="preserve"> In Q2</w:t>
      </w:r>
      <w:r>
        <w:rPr>
          <w:rFonts w:eastAsia="仿宋_GB2312"/>
          <w:sz w:val="24"/>
        </w:rPr>
        <w:t xml:space="preserve">, </w:t>
      </w:r>
      <w:r>
        <w:rPr>
          <w:rFonts w:eastAsia="仿宋_GB2312" w:hint="eastAsia"/>
          <w:sz w:val="24"/>
        </w:rPr>
        <w:t>due to</w:t>
      </w:r>
      <w:r>
        <w:rPr>
          <w:rFonts w:eastAsia="仿宋_GB2312"/>
          <w:sz w:val="24"/>
        </w:rPr>
        <w:t xml:space="preserve"> a </w:t>
      </w:r>
      <w:r>
        <w:rPr>
          <w:rFonts w:eastAsia="仿宋_GB2312" w:hint="eastAsia"/>
          <w:sz w:val="24"/>
        </w:rPr>
        <w:t xml:space="preserve">stronger </w:t>
      </w:r>
      <w:r>
        <w:rPr>
          <w:rFonts w:eastAsia="仿宋_GB2312"/>
          <w:sz w:val="24"/>
        </w:rPr>
        <w:t>USD</w:t>
      </w:r>
      <w:r>
        <w:rPr>
          <w:rFonts w:eastAsia="仿宋_GB2312" w:hint="eastAsia"/>
          <w:sz w:val="24"/>
        </w:rPr>
        <w:t xml:space="preserve">, external </w:t>
      </w:r>
      <w:r>
        <w:rPr>
          <w:rFonts w:eastAsia="仿宋_GB2312"/>
          <w:sz w:val="24"/>
        </w:rPr>
        <w:t>uncertainties,</w:t>
      </w:r>
      <w:r>
        <w:rPr>
          <w:rFonts w:eastAsia="仿宋_GB2312" w:hint="eastAsia"/>
          <w:sz w:val="24"/>
        </w:rPr>
        <w:t xml:space="preserve"> and other factors,</w:t>
      </w:r>
      <w:r>
        <w:rPr>
          <w:rFonts w:eastAsia="仿宋_GB2312"/>
          <w:sz w:val="24"/>
        </w:rPr>
        <w:t xml:space="preserve"> the RMB exchange rate </w:t>
      </w:r>
      <w:r>
        <w:rPr>
          <w:rFonts w:eastAsia="仿宋_GB2312" w:hint="eastAsia"/>
          <w:sz w:val="24"/>
        </w:rPr>
        <w:t>weakened</w:t>
      </w:r>
      <w:r>
        <w:rPr>
          <w:rFonts w:eastAsia="仿宋_GB2312"/>
          <w:sz w:val="24"/>
        </w:rPr>
        <w:t xml:space="preserve"> against the US</w:t>
      </w:r>
      <w:r>
        <w:rPr>
          <w:rFonts w:eastAsia="仿宋_GB2312" w:hint="eastAsia"/>
          <w:sz w:val="24"/>
        </w:rPr>
        <w:t>D</w:t>
      </w:r>
      <w:r>
        <w:rPr>
          <w:rFonts w:eastAsia="仿宋_GB2312"/>
          <w:sz w:val="24"/>
        </w:rPr>
        <w:t>.</w:t>
      </w:r>
      <w:r>
        <w:rPr>
          <w:rFonts w:eastAsia="仿宋_GB2312" w:hint="eastAsia"/>
          <w:sz w:val="24"/>
        </w:rPr>
        <w:t xml:space="preserve"> </w:t>
      </w:r>
      <w:r>
        <w:rPr>
          <w:rFonts w:eastAsia="仿宋_GB2312"/>
          <w:sz w:val="24"/>
        </w:rPr>
        <w:t>At end</w:t>
      </w:r>
      <w:r>
        <w:rPr>
          <w:rFonts w:hint="eastAsia"/>
          <w:sz w:val="24"/>
        </w:rPr>
        <w:t xml:space="preserve">-June </w:t>
      </w:r>
      <w:r>
        <w:rPr>
          <w:rFonts w:eastAsia="仿宋_GB2312" w:hint="eastAsia"/>
          <w:sz w:val="24"/>
        </w:rPr>
        <w:t>2018</w:t>
      </w:r>
      <w:r>
        <w:rPr>
          <w:rFonts w:eastAsia="仿宋_GB2312"/>
          <w:sz w:val="24"/>
        </w:rPr>
        <w:t>, the CFETS RMB exchange-rate index closed at 9</w:t>
      </w:r>
      <w:r>
        <w:rPr>
          <w:rFonts w:eastAsia="仿宋_GB2312" w:hint="eastAsia"/>
          <w:sz w:val="24"/>
        </w:rPr>
        <w:t>5</w:t>
      </w:r>
      <w:r>
        <w:rPr>
          <w:rFonts w:eastAsia="仿宋_GB2312"/>
          <w:sz w:val="24"/>
        </w:rPr>
        <w:t>.</w:t>
      </w:r>
      <w:r>
        <w:rPr>
          <w:rFonts w:eastAsia="仿宋_GB2312" w:hint="eastAsia"/>
          <w:sz w:val="24"/>
        </w:rPr>
        <w:t>66</w:t>
      </w:r>
      <w:r>
        <w:rPr>
          <w:rFonts w:eastAsia="仿宋_GB2312"/>
          <w:sz w:val="24"/>
        </w:rPr>
        <w:t xml:space="preserve">, </w:t>
      </w:r>
      <w:r>
        <w:rPr>
          <w:rFonts w:eastAsia="仿宋_GB2312" w:hint="eastAsia"/>
          <w:sz w:val="24"/>
        </w:rPr>
        <w:t>up</w:t>
      </w:r>
      <w:r>
        <w:rPr>
          <w:rFonts w:eastAsia="仿宋_GB2312"/>
          <w:sz w:val="24"/>
        </w:rPr>
        <w:t xml:space="preserve"> </w:t>
      </w:r>
      <w:r>
        <w:rPr>
          <w:rFonts w:eastAsia="仿宋_GB2312" w:hint="eastAsia"/>
          <w:sz w:val="24"/>
        </w:rPr>
        <w:t>0.85</w:t>
      </w:r>
      <w:r>
        <w:rPr>
          <w:rFonts w:eastAsia="仿宋_GB2312"/>
          <w:sz w:val="24"/>
        </w:rPr>
        <w:t xml:space="preserve"> percent from end</w:t>
      </w:r>
      <w:r>
        <w:rPr>
          <w:rFonts w:hint="eastAsia"/>
          <w:sz w:val="24"/>
        </w:rPr>
        <w:t>-</w:t>
      </w:r>
      <w:r>
        <w:rPr>
          <w:rFonts w:eastAsia="仿宋_GB2312"/>
          <w:sz w:val="24"/>
        </w:rPr>
        <w:t>201</w:t>
      </w:r>
      <w:r>
        <w:rPr>
          <w:rFonts w:eastAsia="仿宋_GB2312" w:hint="eastAsia"/>
          <w:sz w:val="24"/>
        </w:rPr>
        <w:t>7</w:t>
      </w:r>
      <w:r>
        <w:rPr>
          <w:rFonts w:eastAsia="仿宋_GB2312"/>
          <w:sz w:val="24"/>
        </w:rPr>
        <w:t>; the RMB exchange-rate index</w:t>
      </w:r>
      <w:r>
        <w:rPr>
          <w:rFonts w:eastAsia="仿宋_GB2312" w:hint="eastAsia"/>
          <w:sz w:val="24"/>
        </w:rPr>
        <w:t xml:space="preserve"> </w:t>
      </w:r>
      <w:r>
        <w:rPr>
          <w:rFonts w:eastAsia="仿宋_GB2312"/>
          <w:sz w:val="24"/>
        </w:rPr>
        <w:t>based on the</w:t>
      </w:r>
      <w:r>
        <w:rPr>
          <w:rFonts w:eastAsia="仿宋_GB2312" w:hint="eastAsia"/>
          <w:sz w:val="24"/>
        </w:rPr>
        <w:t xml:space="preserve"> </w:t>
      </w:r>
      <w:r>
        <w:rPr>
          <w:rFonts w:eastAsia="仿宋_GB2312"/>
          <w:sz w:val="24"/>
        </w:rPr>
        <w:t>SDR basket</w:t>
      </w:r>
      <w:r>
        <w:rPr>
          <w:rFonts w:eastAsia="仿宋_GB2312" w:hint="eastAsia"/>
          <w:sz w:val="24"/>
        </w:rPr>
        <w:t xml:space="preserve"> closed at 95.89, down 0.1 percent from end-2017. According to the calculation by </w:t>
      </w:r>
      <w:r>
        <w:rPr>
          <w:rFonts w:eastAsia="仿宋_GB2312"/>
          <w:sz w:val="24"/>
        </w:rPr>
        <w:t>the Bank for International Settlements (BIS)</w:t>
      </w:r>
      <w:r>
        <w:rPr>
          <w:rFonts w:eastAsia="仿宋_GB2312" w:hint="eastAsia"/>
          <w:sz w:val="24"/>
        </w:rPr>
        <w:t>, in H1 2018 the NEER and REER of the RMB appreciated by 5.20</w:t>
      </w:r>
      <w:r>
        <w:rPr>
          <w:rFonts w:eastAsia="仿宋_GB2312"/>
          <w:sz w:val="24"/>
        </w:rPr>
        <w:t xml:space="preserve"> percent</w:t>
      </w:r>
      <w:r>
        <w:rPr>
          <w:rFonts w:eastAsia="仿宋_GB2312" w:hint="eastAsia"/>
          <w:sz w:val="24"/>
        </w:rPr>
        <w:t xml:space="preserve"> and 4.00</w:t>
      </w:r>
      <w:r>
        <w:rPr>
          <w:rFonts w:eastAsia="仿宋_GB2312"/>
          <w:sz w:val="24"/>
        </w:rPr>
        <w:t xml:space="preserve"> percent</w:t>
      </w:r>
      <w:r>
        <w:rPr>
          <w:rFonts w:eastAsia="仿宋_GB2312" w:hint="eastAsia"/>
          <w:sz w:val="24"/>
        </w:rPr>
        <w:t xml:space="preserve"> respectively. From the reform of </w:t>
      </w:r>
      <w:r>
        <w:rPr>
          <w:rFonts w:eastAsia="仿宋_GB2312"/>
          <w:sz w:val="24"/>
        </w:rPr>
        <w:t xml:space="preserve">the </w:t>
      </w:r>
      <w:r>
        <w:rPr>
          <w:rFonts w:eastAsia="仿宋_GB2312" w:hint="eastAsia"/>
          <w:sz w:val="24"/>
        </w:rPr>
        <w:t>exchange</w:t>
      </w:r>
      <w:r>
        <w:rPr>
          <w:rFonts w:eastAsia="仿宋_GB2312"/>
          <w:sz w:val="24"/>
        </w:rPr>
        <w:t>-</w:t>
      </w:r>
      <w:r>
        <w:rPr>
          <w:rFonts w:eastAsia="仿宋_GB2312" w:hint="eastAsia"/>
          <w:sz w:val="24"/>
        </w:rPr>
        <w:t xml:space="preserve">rate formation regime in 2005 to end-June 2018, the NEER and REER of </w:t>
      </w:r>
      <w:r>
        <w:rPr>
          <w:rFonts w:eastAsia="仿宋_GB2312"/>
          <w:sz w:val="24"/>
        </w:rPr>
        <w:t xml:space="preserve">the </w:t>
      </w:r>
      <w:r>
        <w:rPr>
          <w:rFonts w:eastAsia="仿宋_GB2312" w:hint="eastAsia"/>
          <w:sz w:val="24"/>
        </w:rPr>
        <w:t>RMB appreciated by 40.94</w:t>
      </w:r>
      <w:r>
        <w:rPr>
          <w:rFonts w:eastAsia="仿宋_GB2312"/>
          <w:sz w:val="24"/>
        </w:rPr>
        <w:t xml:space="preserve"> percent</w:t>
      </w:r>
      <w:r>
        <w:rPr>
          <w:rFonts w:eastAsia="仿宋_GB2312" w:hint="eastAsia"/>
          <w:sz w:val="24"/>
        </w:rPr>
        <w:t xml:space="preserve"> and 48.72</w:t>
      </w:r>
      <w:r>
        <w:rPr>
          <w:rFonts w:eastAsia="仿宋_GB2312"/>
          <w:sz w:val="24"/>
        </w:rPr>
        <w:t xml:space="preserve"> percent respectively</w:t>
      </w:r>
      <w:r>
        <w:rPr>
          <w:rFonts w:eastAsia="仿宋_GB2312" w:hint="eastAsia"/>
          <w:sz w:val="24"/>
        </w:rPr>
        <w:t xml:space="preserve">. At end-June, </w:t>
      </w:r>
      <w:r>
        <w:rPr>
          <w:rFonts w:eastAsia="仿宋_GB2312"/>
          <w:sz w:val="24"/>
        </w:rPr>
        <w:t>the central parity of the RMB against the USD was 6.</w:t>
      </w:r>
      <w:r>
        <w:rPr>
          <w:rFonts w:eastAsia="仿宋_GB2312" w:hint="eastAsia"/>
          <w:sz w:val="24"/>
        </w:rPr>
        <w:t>6166</w:t>
      </w:r>
      <w:r>
        <w:rPr>
          <w:rFonts w:eastAsia="仿宋_GB2312"/>
          <w:sz w:val="24"/>
        </w:rPr>
        <w:t>, a</w:t>
      </w:r>
      <w:r>
        <w:rPr>
          <w:rFonts w:eastAsia="仿宋_GB2312" w:hint="eastAsia"/>
          <w:sz w:val="24"/>
        </w:rPr>
        <w:t xml:space="preserve"> depreciation</w:t>
      </w:r>
      <w:r>
        <w:rPr>
          <w:rFonts w:eastAsia="仿宋_GB2312"/>
          <w:sz w:val="24"/>
        </w:rPr>
        <w:t xml:space="preserve"> of </w:t>
      </w:r>
      <w:r>
        <w:rPr>
          <w:rFonts w:eastAsia="仿宋_GB2312" w:hint="eastAsia"/>
          <w:sz w:val="24"/>
        </w:rPr>
        <w:t>824</w:t>
      </w:r>
      <w:r>
        <w:rPr>
          <w:rFonts w:eastAsia="仿宋_GB2312"/>
          <w:sz w:val="24"/>
        </w:rPr>
        <w:t xml:space="preserve"> </w:t>
      </w:r>
      <w:r>
        <w:rPr>
          <w:rFonts w:eastAsia="仿宋_GB2312" w:hint="eastAsia"/>
          <w:sz w:val="24"/>
        </w:rPr>
        <w:t>basis points</w:t>
      </w:r>
      <w:r>
        <w:rPr>
          <w:rFonts w:eastAsia="仿宋_GB2312"/>
          <w:sz w:val="24"/>
        </w:rPr>
        <w:t>,</w:t>
      </w:r>
      <w:r>
        <w:rPr>
          <w:rFonts w:eastAsia="仿宋_GB2312" w:hint="eastAsia"/>
          <w:sz w:val="24"/>
        </w:rPr>
        <w:t xml:space="preserve"> or 1.25</w:t>
      </w:r>
      <w:r>
        <w:rPr>
          <w:rFonts w:eastAsia="仿宋_GB2312"/>
          <w:sz w:val="24"/>
        </w:rPr>
        <w:t xml:space="preserve"> percent,</w:t>
      </w:r>
      <w:r>
        <w:rPr>
          <w:rFonts w:eastAsia="仿宋_GB2312" w:hint="eastAsia"/>
          <w:sz w:val="24"/>
        </w:rPr>
        <w:t xml:space="preserve"> </w:t>
      </w:r>
      <w:r>
        <w:rPr>
          <w:rFonts w:eastAsia="仿宋_GB2312"/>
          <w:sz w:val="24"/>
        </w:rPr>
        <w:t>from end</w:t>
      </w:r>
      <w:r>
        <w:rPr>
          <w:rFonts w:eastAsia="仿宋_GB2312" w:hint="eastAsia"/>
          <w:sz w:val="24"/>
        </w:rPr>
        <w:t>-</w:t>
      </w:r>
      <w:r>
        <w:rPr>
          <w:rFonts w:eastAsia="仿宋_GB2312"/>
          <w:sz w:val="24"/>
        </w:rPr>
        <w:t>201</w:t>
      </w:r>
      <w:r>
        <w:rPr>
          <w:rFonts w:eastAsia="仿宋_GB2312" w:hint="eastAsia"/>
          <w:sz w:val="24"/>
        </w:rPr>
        <w:t>7</w:t>
      </w:r>
      <w:r>
        <w:rPr>
          <w:rFonts w:eastAsia="仿宋_GB2312"/>
          <w:sz w:val="24"/>
        </w:rPr>
        <w:t>.</w:t>
      </w:r>
      <w:r>
        <w:rPr>
          <w:rFonts w:eastAsia="仿宋_GB2312" w:hint="eastAsia"/>
          <w:sz w:val="24"/>
        </w:rPr>
        <w:t xml:space="preserve"> From the reform of </w:t>
      </w:r>
      <w:r>
        <w:rPr>
          <w:rFonts w:eastAsia="仿宋_GB2312"/>
          <w:sz w:val="24"/>
        </w:rPr>
        <w:t xml:space="preserve">the </w:t>
      </w:r>
      <w:r>
        <w:rPr>
          <w:rFonts w:eastAsia="仿宋_GB2312" w:hint="eastAsia"/>
          <w:sz w:val="24"/>
        </w:rPr>
        <w:t>exchange</w:t>
      </w:r>
      <w:r>
        <w:rPr>
          <w:rFonts w:eastAsia="仿宋_GB2312"/>
          <w:sz w:val="24"/>
        </w:rPr>
        <w:t>-</w:t>
      </w:r>
      <w:r>
        <w:rPr>
          <w:rFonts w:eastAsia="仿宋_GB2312" w:hint="eastAsia"/>
          <w:sz w:val="24"/>
        </w:rPr>
        <w:t xml:space="preserve">rate formation regime in 2005 to end-June 2018, </w:t>
      </w:r>
      <w:r>
        <w:rPr>
          <w:rFonts w:eastAsia="仿宋_GB2312"/>
          <w:sz w:val="24"/>
        </w:rPr>
        <w:t>the central parity of the RMB against the USD</w:t>
      </w:r>
      <w:r>
        <w:rPr>
          <w:rFonts w:eastAsia="仿宋_GB2312" w:hint="eastAsia"/>
          <w:sz w:val="24"/>
        </w:rPr>
        <w:t xml:space="preserve"> appreciated by 25.09</w:t>
      </w:r>
      <w:r>
        <w:rPr>
          <w:rFonts w:eastAsia="仿宋_GB2312"/>
          <w:sz w:val="24"/>
        </w:rPr>
        <w:t xml:space="preserve"> percent </w:t>
      </w:r>
      <w:r>
        <w:rPr>
          <w:rFonts w:eastAsia="仿宋_GB2312" w:hint="eastAsia"/>
          <w:sz w:val="24"/>
        </w:rPr>
        <w:t xml:space="preserve">on a cumulative basis. In H1, the annualized volatility rate of the central parity of the RMB against the USD was 4.0 percent, which </w:t>
      </w:r>
      <w:r>
        <w:rPr>
          <w:rFonts w:eastAsia="仿宋_GB2312"/>
          <w:sz w:val="24"/>
        </w:rPr>
        <w:t>was a</w:t>
      </w:r>
      <w:r>
        <w:rPr>
          <w:rFonts w:eastAsia="仿宋_GB2312" w:hint="eastAsia"/>
          <w:sz w:val="24"/>
        </w:rPr>
        <w:t xml:space="preserve"> significant</w:t>
      </w:r>
      <w:r>
        <w:rPr>
          <w:rFonts w:eastAsia="仿宋_GB2312"/>
          <w:sz w:val="24"/>
        </w:rPr>
        <w:t xml:space="preserve"> increase</w:t>
      </w:r>
      <w:r>
        <w:rPr>
          <w:rFonts w:eastAsia="仿宋_GB2312" w:hint="eastAsia"/>
          <w:sz w:val="24"/>
        </w:rPr>
        <w:t xml:space="preserve"> from the same period of the last year. T</w:t>
      </w:r>
      <w:r>
        <w:rPr>
          <w:rFonts w:eastAsia="仿宋_GB2312"/>
          <w:sz w:val="24"/>
        </w:rPr>
        <w:t>o some extent, the greater flexibility of t</w:t>
      </w:r>
      <w:r>
        <w:rPr>
          <w:rFonts w:eastAsia="仿宋_GB2312" w:hint="eastAsia"/>
          <w:sz w:val="24"/>
        </w:rPr>
        <w:t xml:space="preserve">he </w:t>
      </w:r>
      <w:r>
        <w:rPr>
          <w:rFonts w:eastAsia="仿宋_GB2312"/>
          <w:sz w:val="24"/>
        </w:rPr>
        <w:t>exchange rate played an “automatic stabilizing” role</w:t>
      </w:r>
      <w:r>
        <w:rPr>
          <w:rFonts w:eastAsia="仿宋_GB2312" w:hint="eastAsia"/>
          <w:sz w:val="24"/>
        </w:rPr>
        <w:t xml:space="preserve"> for adjusting </w:t>
      </w:r>
      <w:r>
        <w:rPr>
          <w:rFonts w:eastAsia="仿宋_GB2312"/>
          <w:sz w:val="24"/>
        </w:rPr>
        <w:t xml:space="preserve">the </w:t>
      </w:r>
      <w:r>
        <w:rPr>
          <w:rFonts w:eastAsia="仿宋_GB2312" w:hint="eastAsia"/>
          <w:sz w:val="24"/>
        </w:rPr>
        <w:t xml:space="preserve">macro-economy and </w:t>
      </w:r>
      <w:r>
        <w:rPr>
          <w:rFonts w:eastAsia="仿宋_GB2312"/>
          <w:sz w:val="24"/>
        </w:rPr>
        <w:t xml:space="preserve">the </w:t>
      </w:r>
      <w:r>
        <w:rPr>
          <w:rFonts w:eastAsia="仿宋_GB2312" w:hint="eastAsia"/>
          <w:sz w:val="24"/>
        </w:rPr>
        <w:t>balance of payments</w:t>
      </w:r>
      <w:r>
        <w:rPr>
          <w:rFonts w:eastAsia="仿宋_GB2312"/>
          <w:sz w:val="24"/>
        </w:rPr>
        <w:t>.</w:t>
      </w:r>
    </w:p>
    <w:p w:rsidR="008E58CC" w:rsidRDefault="008E58CC" w:rsidP="008E58CC">
      <w:pPr>
        <w:spacing w:line="360" w:lineRule="auto"/>
        <w:rPr>
          <w:rFonts w:eastAsia="仿宋_GB2312"/>
          <w:sz w:val="24"/>
        </w:rPr>
      </w:pPr>
    </w:p>
    <w:p w:rsidR="008E58CC" w:rsidRDefault="008E58CC" w:rsidP="008E58CC">
      <w:pPr>
        <w:widowControl/>
        <w:spacing w:line="360" w:lineRule="auto"/>
        <w:rPr>
          <w:rFonts w:eastAsia="仿宋_GB2312"/>
          <w:sz w:val="24"/>
        </w:rPr>
      </w:pPr>
      <w:r>
        <w:rPr>
          <w:rFonts w:eastAsia="仿宋_GB2312" w:hint="eastAsia"/>
          <w:sz w:val="24"/>
        </w:rPr>
        <w:t>In H1</w:t>
      </w:r>
      <w:r>
        <w:rPr>
          <w:rFonts w:eastAsia="仿宋_GB2312"/>
          <w:sz w:val="24"/>
        </w:rPr>
        <w:t xml:space="preserve"> </w:t>
      </w:r>
      <w:r>
        <w:rPr>
          <w:rFonts w:eastAsia="仿宋_GB2312" w:hint="eastAsia"/>
          <w:sz w:val="24"/>
        </w:rPr>
        <w:t>2018</w:t>
      </w:r>
      <w:r>
        <w:rPr>
          <w:rFonts w:eastAsia="仿宋_GB2312"/>
          <w:sz w:val="24"/>
        </w:rPr>
        <w:t xml:space="preserve">, cross-border receipts and payments in RMB totaled RMB </w:t>
      </w:r>
      <w:r>
        <w:rPr>
          <w:rFonts w:eastAsia="仿宋_GB2312" w:hint="eastAsia"/>
          <w:sz w:val="24"/>
        </w:rPr>
        <w:t>6.69</w:t>
      </w:r>
      <w:r>
        <w:rPr>
          <w:rFonts w:eastAsia="仿宋_GB2312"/>
          <w:sz w:val="24"/>
        </w:rPr>
        <w:t xml:space="preserve"> trillion</w:t>
      </w:r>
      <w:r>
        <w:rPr>
          <w:rFonts w:eastAsia="仿宋_GB2312" w:hint="eastAsia"/>
          <w:sz w:val="24"/>
        </w:rPr>
        <w:t xml:space="preserve">. </w:t>
      </w:r>
      <w:r>
        <w:rPr>
          <w:rFonts w:eastAsia="仿宋_GB2312"/>
          <w:sz w:val="24"/>
        </w:rPr>
        <w:t xml:space="preserve">In particular, RMB receipts </w:t>
      </w:r>
      <w:r>
        <w:rPr>
          <w:rFonts w:eastAsia="仿宋_GB2312" w:hint="eastAsia"/>
          <w:sz w:val="24"/>
        </w:rPr>
        <w:t xml:space="preserve">and payments </w:t>
      </w:r>
      <w:r>
        <w:rPr>
          <w:rFonts w:eastAsia="仿宋_GB2312"/>
          <w:sz w:val="24"/>
        </w:rPr>
        <w:t xml:space="preserve">registered RMB </w:t>
      </w:r>
      <w:r>
        <w:rPr>
          <w:rFonts w:eastAsia="仿宋_GB2312" w:hint="eastAsia"/>
          <w:sz w:val="24"/>
        </w:rPr>
        <w:t>3.34</w:t>
      </w:r>
      <w:r>
        <w:rPr>
          <w:rFonts w:eastAsia="仿宋_GB2312"/>
          <w:sz w:val="24"/>
        </w:rPr>
        <w:t xml:space="preserve"> trillion</w:t>
      </w:r>
      <w:r>
        <w:rPr>
          <w:rFonts w:eastAsia="仿宋_GB2312" w:hint="eastAsia"/>
          <w:sz w:val="24"/>
        </w:rPr>
        <w:t xml:space="preserve"> and</w:t>
      </w:r>
      <w:r>
        <w:rPr>
          <w:rFonts w:eastAsia="仿宋_GB2312"/>
          <w:sz w:val="24"/>
        </w:rPr>
        <w:t xml:space="preserve"> RMB </w:t>
      </w:r>
      <w:r>
        <w:rPr>
          <w:rFonts w:eastAsia="仿宋_GB2312" w:hint="eastAsia"/>
          <w:sz w:val="24"/>
        </w:rPr>
        <w:t>3.35</w:t>
      </w:r>
      <w:r>
        <w:rPr>
          <w:rFonts w:eastAsia="仿宋_GB2312"/>
          <w:sz w:val="24"/>
        </w:rPr>
        <w:t xml:space="preserve"> trillion</w:t>
      </w:r>
      <w:r>
        <w:rPr>
          <w:rFonts w:eastAsia="仿宋_GB2312" w:hint="eastAsia"/>
          <w:sz w:val="24"/>
        </w:rPr>
        <w:t xml:space="preserve"> respectively. </w:t>
      </w:r>
      <w:r>
        <w:rPr>
          <w:rFonts w:eastAsia="仿宋_GB2312"/>
          <w:sz w:val="24"/>
        </w:rPr>
        <w:t xml:space="preserve">RMB cross-border receipts and payments under the current account posted RMB </w:t>
      </w:r>
      <w:r>
        <w:rPr>
          <w:rFonts w:eastAsia="仿宋_GB2312" w:hint="eastAsia"/>
          <w:sz w:val="24"/>
        </w:rPr>
        <w:t>2.32</w:t>
      </w:r>
      <w:r>
        <w:rPr>
          <w:rFonts w:eastAsia="仿宋_GB2312"/>
          <w:sz w:val="24"/>
        </w:rPr>
        <w:t xml:space="preserve"> trillion</w:t>
      </w:r>
      <w:r>
        <w:rPr>
          <w:rFonts w:eastAsia="仿宋_GB2312" w:hint="eastAsia"/>
          <w:sz w:val="24"/>
        </w:rPr>
        <w:t xml:space="preserve">. </w:t>
      </w:r>
      <w:r>
        <w:rPr>
          <w:rFonts w:eastAsia="仿宋_GB2312"/>
          <w:sz w:val="24"/>
        </w:rPr>
        <w:t xml:space="preserve">In particular, settlements of trade in goods registered RMB </w:t>
      </w:r>
      <w:r>
        <w:rPr>
          <w:rFonts w:eastAsia="仿宋_GB2312" w:hint="eastAsia"/>
          <w:sz w:val="24"/>
        </w:rPr>
        <w:t>1.65</w:t>
      </w:r>
      <w:r>
        <w:rPr>
          <w:rFonts w:eastAsia="仿宋_GB2312"/>
          <w:sz w:val="24"/>
        </w:rPr>
        <w:t xml:space="preserve"> </w:t>
      </w:r>
      <w:r>
        <w:rPr>
          <w:rFonts w:eastAsia="仿宋_GB2312" w:hint="eastAsia"/>
          <w:sz w:val="24"/>
        </w:rPr>
        <w:t>trillion</w:t>
      </w:r>
      <w:r>
        <w:rPr>
          <w:rFonts w:eastAsia="仿宋_GB2312"/>
          <w:sz w:val="24"/>
        </w:rPr>
        <w:t xml:space="preserve">, whereas settlements of trade in services and other items registered RMB </w:t>
      </w:r>
      <w:r>
        <w:rPr>
          <w:rFonts w:eastAsia="仿宋_GB2312" w:hint="eastAsia"/>
          <w:sz w:val="24"/>
        </w:rPr>
        <w:t>661.2 billion</w:t>
      </w:r>
      <w:r>
        <w:rPr>
          <w:rFonts w:eastAsia="仿宋_GB2312"/>
          <w:sz w:val="24"/>
        </w:rPr>
        <w:t xml:space="preserve">. RMB cross-border receipts and payments under the </w:t>
      </w:r>
      <w:r>
        <w:rPr>
          <w:rFonts w:eastAsia="仿宋_GB2312" w:hint="eastAsia"/>
          <w:sz w:val="24"/>
        </w:rPr>
        <w:t>capital</w:t>
      </w:r>
      <w:r>
        <w:rPr>
          <w:rFonts w:eastAsia="仿宋_GB2312"/>
          <w:sz w:val="24"/>
        </w:rPr>
        <w:t xml:space="preserve"> account posted RMB </w:t>
      </w:r>
      <w:r>
        <w:rPr>
          <w:rFonts w:eastAsia="仿宋_GB2312" w:hint="eastAsia"/>
          <w:sz w:val="24"/>
        </w:rPr>
        <w:t>4.37</w:t>
      </w:r>
      <w:r>
        <w:rPr>
          <w:rFonts w:eastAsia="仿宋_GB2312"/>
          <w:sz w:val="24"/>
        </w:rPr>
        <w:t xml:space="preserve"> trillion.</w:t>
      </w:r>
    </w:p>
    <w:p w:rsidR="0018708C" w:rsidRDefault="0018708C" w:rsidP="008E58CC">
      <w:pPr>
        <w:spacing w:line="360" w:lineRule="auto"/>
        <w:rPr>
          <w:b/>
          <w:sz w:val="24"/>
        </w:rPr>
      </w:pPr>
    </w:p>
    <w:p w:rsidR="0018708C" w:rsidRDefault="0018708C" w:rsidP="008E58CC">
      <w:pPr>
        <w:spacing w:line="360" w:lineRule="auto"/>
        <w:rPr>
          <w:b/>
          <w:sz w:val="24"/>
        </w:rPr>
      </w:pPr>
    </w:p>
    <w:p w:rsidR="00B25901" w:rsidRDefault="00B25901" w:rsidP="008E58CC">
      <w:pPr>
        <w:spacing w:line="360" w:lineRule="auto"/>
        <w:rPr>
          <w:b/>
          <w:sz w:val="24"/>
        </w:rPr>
      </w:pPr>
    </w:p>
    <w:p w:rsidR="0018708C" w:rsidRDefault="0018708C" w:rsidP="008E58CC">
      <w:pPr>
        <w:spacing w:line="360" w:lineRule="auto"/>
        <w:rPr>
          <w:b/>
          <w:sz w:val="24"/>
        </w:rPr>
      </w:pPr>
    </w:p>
    <w:p w:rsidR="00D61908" w:rsidRPr="00D61908" w:rsidRDefault="00D61908" w:rsidP="00D61908">
      <w:pPr>
        <w:keepNext/>
        <w:spacing w:line="360" w:lineRule="auto"/>
        <w:rPr>
          <w:b/>
          <w:sz w:val="24"/>
        </w:rPr>
      </w:pPr>
      <w:bookmarkStart w:id="43" w:name="_Toc261012927"/>
      <w:bookmarkStart w:id="44" w:name="_Toc524442954"/>
      <w:bookmarkStart w:id="45" w:name="_GoBack"/>
      <w:bookmarkStart w:id="46" w:name="_Toc521596490"/>
      <w:bookmarkStart w:id="47" w:name="_Toc517190900"/>
      <w:bookmarkEnd w:id="43"/>
      <w:r w:rsidRPr="00D61908">
        <w:rPr>
          <w:b/>
          <w:sz w:val="24"/>
        </w:rPr>
        <w:lastRenderedPageBreak/>
        <w:t xml:space="preserve">Figure </w:t>
      </w:r>
      <w:r w:rsidR="007A6DE4" w:rsidRPr="00D61908">
        <w:rPr>
          <w:b/>
          <w:sz w:val="24"/>
        </w:rPr>
        <w:fldChar w:fldCharType="begin"/>
      </w:r>
      <w:r w:rsidRPr="00D61908">
        <w:rPr>
          <w:b/>
          <w:sz w:val="24"/>
        </w:rPr>
        <w:instrText xml:space="preserve"> SEQ Figure \* ARABIC </w:instrText>
      </w:r>
      <w:r w:rsidR="007A6DE4" w:rsidRPr="00D61908">
        <w:rPr>
          <w:b/>
          <w:sz w:val="24"/>
        </w:rPr>
        <w:fldChar w:fldCharType="separate"/>
      </w:r>
      <w:r w:rsidR="0045100C">
        <w:rPr>
          <w:b/>
          <w:noProof/>
          <w:sz w:val="24"/>
        </w:rPr>
        <w:t>3</w:t>
      </w:r>
      <w:r w:rsidR="007A6DE4" w:rsidRPr="00D61908">
        <w:rPr>
          <w:b/>
          <w:sz w:val="24"/>
        </w:rPr>
        <w:fldChar w:fldCharType="end"/>
      </w:r>
      <w:r w:rsidRPr="00D61908">
        <w:rPr>
          <w:b/>
          <w:sz w:val="24"/>
        </w:rPr>
        <w:t xml:space="preserve"> </w:t>
      </w:r>
      <w:r>
        <w:rPr>
          <w:b/>
          <w:sz w:val="24"/>
        </w:rPr>
        <w:t>Monthly RMB Payments and Receipts under the Current Account</w:t>
      </w:r>
      <w:bookmarkEnd w:id="44"/>
    </w:p>
    <w:p w:rsidR="00D61908" w:rsidRPr="00D61908" w:rsidRDefault="00D61908" w:rsidP="0018708C">
      <w:pPr>
        <w:spacing w:line="360" w:lineRule="auto"/>
      </w:pPr>
      <w:r>
        <w:rPr>
          <w:noProof/>
        </w:rPr>
        <w:drawing>
          <wp:anchor distT="0" distB="0" distL="114300" distR="114300" simplePos="0" relativeHeight="251659264" behindDoc="0" locked="0" layoutInCell="1" allowOverlap="1">
            <wp:simplePos x="0" y="0"/>
            <wp:positionH relativeFrom="margin">
              <wp:posOffset>-266700</wp:posOffset>
            </wp:positionH>
            <wp:positionV relativeFrom="margin">
              <wp:posOffset>438150</wp:posOffset>
            </wp:positionV>
            <wp:extent cx="5210175" cy="2924175"/>
            <wp:effectExtent l="19050" t="0" r="0" b="0"/>
            <wp:wrapSquare wrapText="bothSides"/>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0175" cy="2924175"/>
                    </a:xfrm>
                    <a:prstGeom prst="rect">
                      <a:avLst/>
                    </a:prstGeom>
                    <a:noFill/>
                  </pic:spPr>
                </pic:pic>
              </a:graphicData>
            </a:graphic>
          </wp:anchor>
        </w:drawing>
      </w:r>
      <w:r w:rsidR="008E58CC">
        <w:tab/>
      </w:r>
      <w:bookmarkEnd w:id="45"/>
    </w:p>
    <w:p w:rsidR="00D61908" w:rsidRPr="00D61908" w:rsidRDefault="008E58CC" w:rsidP="0018708C">
      <w:pPr>
        <w:spacing w:line="360" w:lineRule="auto"/>
        <w:rPr>
          <w:sz w:val="24"/>
        </w:rPr>
      </w:pPr>
      <w:r>
        <w:rPr>
          <w:sz w:val="24"/>
        </w:rPr>
        <w:t>Source: People’s Bank of China.</w:t>
      </w:r>
      <w:bookmarkEnd w:id="46"/>
      <w:bookmarkEnd w:id="47"/>
    </w:p>
    <w:p w:rsidR="0025752E" w:rsidRPr="0018708C" w:rsidRDefault="0025752E" w:rsidP="0045100C">
      <w:pPr>
        <w:keepNext/>
        <w:keepLines/>
        <w:spacing w:beforeLines="100" w:afterLines="100" w:line="360" w:lineRule="auto"/>
        <w:jc w:val="center"/>
        <w:outlineLvl w:val="0"/>
        <w:rPr>
          <w:b/>
          <w:sz w:val="28"/>
        </w:rPr>
      </w:pPr>
      <w:bookmarkStart w:id="48" w:name="_Toc524442914"/>
      <w:bookmarkEnd w:id="33"/>
      <w:r>
        <w:rPr>
          <w:b/>
          <w:sz w:val="28"/>
        </w:rPr>
        <w:t xml:space="preserve">Part 2. </w:t>
      </w:r>
      <w:bookmarkEnd w:id="6"/>
      <w:r>
        <w:rPr>
          <w:b/>
          <w:sz w:val="28"/>
        </w:rPr>
        <w:t>Monetary Policy Operations</w:t>
      </w:r>
      <w:bookmarkEnd w:id="48"/>
    </w:p>
    <w:p w:rsidR="0025752E" w:rsidRDefault="0025752E" w:rsidP="0025752E">
      <w:pPr>
        <w:pStyle w:val="p0"/>
        <w:widowControl w:val="0"/>
        <w:spacing w:line="360" w:lineRule="auto"/>
        <w:rPr>
          <w:kern w:val="2"/>
          <w:sz w:val="24"/>
          <w:szCs w:val="24"/>
        </w:rPr>
      </w:pPr>
      <w:r>
        <w:rPr>
          <w:rFonts w:hint="eastAsia"/>
          <w:kern w:val="2"/>
          <w:sz w:val="24"/>
          <w:szCs w:val="24"/>
        </w:rPr>
        <w:t>In</w:t>
      </w:r>
      <w:r>
        <w:rPr>
          <w:kern w:val="2"/>
          <w:sz w:val="24"/>
          <w:szCs w:val="24"/>
        </w:rPr>
        <w:t xml:space="preserve"> H1 of 2018, u</w:t>
      </w:r>
      <w:r>
        <w:rPr>
          <w:rFonts w:hint="eastAsia"/>
          <w:kern w:val="2"/>
          <w:sz w:val="24"/>
          <w:szCs w:val="24"/>
        </w:rPr>
        <w:t>nder the leadership</w:t>
      </w:r>
      <w:r>
        <w:rPr>
          <w:kern w:val="2"/>
          <w:sz w:val="24"/>
          <w:szCs w:val="24"/>
        </w:rPr>
        <w:t xml:space="preserve"> of the Central Committee of the Communist </w:t>
      </w:r>
      <w:r>
        <w:rPr>
          <w:rFonts w:hint="eastAsia"/>
          <w:kern w:val="2"/>
          <w:sz w:val="24"/>
          <w:szCs w:val="24"/>
        </w:rPr>
        <w:t>Party</w:t>
      </w:r>
      <w:r>
        <w:rPr>
          <w:kern w:val="2"/>
          <w:sz w:val="24"/>
          <w:szCs w:val="24"/>
        </w:rPr>
        <w:t xml:space="preserve"> of China (CPC)</w:t>
      </w:r>
      <w:r>
        <w:rPr>
          <w:rFonts w:hint="eastAsia"/>
          <w:kern w:val="2"/>
          <w:sz w:val="24"/>
          <w:szCs w:val="24"/>
        </w:rPr>
        <w:t xml:space="preserve"> </w:t>
      </w:r>
      <w:r>
        <w:rPr>
          <w:kern w:val="2"/>
          <w:sz w:val="24"/>
          <w:szCs w:val="24"/>
        </w:rPr>
        <w:t>and the State Council, the PBC close</w:t>
      </w:r>
      <w:r>
        <w:rPr>
          <w:rFonts w:hint="eastAsia"/>
          <w:kern w:val="2"/>
          <w:sz w:val="24"/>
          <w:szCs w:val="24"/>
        </w:rPr>
        <w:t>ly</w:t>
      </w:r>
      <w:r>
        <w:rPr>
          <w:kern w:val="2"/>
          <w:sz w:val="24"/>
          <w:szCs w:val="24"/>
        </w:rPr>
        <w:t xml:space="preserve"> monitored the development and change in economic and financial conditions, </w:t>
      </w:r>
      <w:r>
        <w:rPr>
          <w:rFonts w:hint="eastAsia"/>
          <w:kern w:val="2"/>
          <w:sz w:val="24"/>
          <w:szCs w:val="24"/>
        </w:rPr>
        <w:t>implement</w:t>
      </w:r>
      <w:r>
        <w:rPr>
          <w:kern w:val="2"/>
          <w:sz w:val="24"/>
          <w:szCs w:val="24"/>
        </w:rPr>
        <w:t>ed</w:t>
      </w:r>
      <w:r>
        <w:rPr>
          <w:rFonts w:hint="eastAsia"/>
          <w:kern w:val="2"/>
          <w:sz w:val="24"/>
          <w:szCs w:val="24"/>
        </w:rPr>
        <w:t xml:space="preserve"> </w:t>
      </w:r>
      <w:r>
        <w:rPr>
          <w:kern w:val="2"/>
          <w:sz w:val="24"/>
          <w:szCs w:val="24"/>
        </w:rPr>
        <w:t>a sound and neutral</w:t>
      </w:r>
      <w:r>
        <w:rPr>
          <w:rFonts w:hint="eastAsia"/>
          <w:kern w:val="2"/>
          <w:sz w:val="24"/>
          <w:szCs w:val="24"/>
        </w:rPr>
        <w:t xml:space="preserve"> monetary policy, </w:t>
      </w:r>
      <w:r>
        <w:rPr>
          <w:kern w:val="2"/>
          <w:sz w:val="24"/>
          <w:szCs w:val="24"/>
        </w:rPr>
        <w:t xml:space="preserve">improved pre-adjustments and fine-tunings, and, in particular, enhanced support for key economic areas and weak sectors, such as small and micro businesses. The PBC </w:t>
      </w:r>
      <w:r>
        <w:rPr>
          <w:rFonts w:hint="eastAsia"/>
          <w:kern w:val="2"/>
          <w:sz w:val="24"/>
          <w:szCs w:val="24"/>
        </w:rPr>
        <w:t xml:space="preserve">improved the regulatory framework underpinned by monetary and macro-prudential policies, promoted the opening-up and reform of </w:t>
      </w:r>
      <w:r>
        <w:rPr>
          <w:kern w:val="2"/>
          <w:sz w:val="24"/>
          <w:szCs w:val="24"/>
        </w:rPr>
        <w:t>the f</w:t>
      </w:r>
      <w:r>
        <w:rPr>
          <w:rFonts w:hint="eastAsia"/>
          <w:kern w:val="2"/>
          <w:sz w:val="24"/>
          <w:szCs w:val="24"/>
        </w:rPr>
        <w:t xml:space="preserve">inancial sector, </w:t>
      </w:r>
      <w:r>
        <w:rPr>
          <w:kern w:val="2"/>
          <w:sz w:val="24"/>
          <w:szCs w:val="24"/>
        </w:rPr>
        <w:t>and advanced deleveraging in a smooth and orderly fashion, which created favorable monetary and financial conditions for supply-side structural reforms and high-quality growth</w:t>
      </w:r>
      <w:r>
        <w:rPr>
          <w:rFonts w:hint="eastAsia"/>
          <w:kern w:val="2"/>
          <w:sz w:val="24"/>
          <w:szCs w:val="24"/>
        </w:rPr>
        <w:t>.</w:t>
      </w:r>
    </w:p>
    <w:p w:rsidR="0025752E" w:rsidRDefault="0025752E" w:rsidP="0025752E">
      <w:pPr>
        <w:pStyle w:val="p0"/>
        <w:widowControl w:val="0"/>
        <w:spacing w:line="360" w:lineRule="auto"/>
        <w:rPr>
          <w:kern w:val="2"/>
          <w:sz w:val="24"/>
          <w:szCs w:val="24"/>
        </w:rPr>
      </w:pPr>
    </w:p>
    <w:p w:rsidR="0025752E" w:rsidRDefault="0025752E" w:rsidP="0025752E">
      <w:pPr>
        <w:pStyle w:val="p0"/>
        <w:widowControl w:val="0"/>
        <w:spacing w:line="360" w:lineRule="auto"/>
        <w:rPr>
          <w:kern w:val="2"/>
          <w:sz w:val="24"/>
          <w:szCs w:val="24"/>
        </w:rPr>
      </w:pPr>
    </w:p>
    <w:p w:rsidR="0025752E" w:rsidRPr="00A76650" w:rsidRDefault="0025752E" w:rsidP="0025752E">
      <w:pPr>
        <w:pStyle w:val="21"/>
        <w:spacing w:line="360" w:lineRule="auto"/>
        <w:ind w:firstLineChars="0" w:firstLine="0"/>
        <w:rPr>
          <w:rFonts w:ascii="Times New Roman" w:eastAsia="宋体" w:hAnsi="Times New Roman"/>
          <w:bCs w:val="0"/>
          <w:sz w:val="24"/>
          <w:szCs w:val="24"/>
        </w:rPr>
      </w:pPr>
      <w:bookmarkStart w:id="49" w:name="_Toc29086"/>
      <w:bookmarkStart w:id="50" w:name="_Toc524442915"/>
      <w:r w:rsidRPr="00A76650">
        <w:rPr>
          <w:rFonts w:ascii="Times New Roman" w:eastAsia="宋体" w:hAnsi="Times New Roman"/>
          <w:bCs w:val="0"/>
          <w:sz w:val="24"/>
          <w:szCs w:val="24"/>
        </w:rPr>
        <w:lastRenderedPageBreak/>
        <w:t xml:space="preserve">I. Conducting Open Market Operations (OMOs) in a </w:t>
      </w:r>
      <w:r>
        <w:rPr>
          <w:rFonts w:ascii="Times New Roman" w:eastAsia="宋体" w:hAnsi="Times New Roman"/>
          <w:bCs w:val="0"/>
          <w:sz w:val="24"/>
          <w:szCs w:val="24"/>
        </w:rPr>
        <w:t>f</w:t>
      </w:r>
      <w:r w:rsidRPr="00A76650">
        <w:rPr>
          <w:rFonts w:ascii="Times New Roman" w:eastAsia="宋体" w:hAnsi="Times New Roman"/>
          <w:bCs w:val="0"/>
          <w:sz w:val="24"/>
          <w:szCs w:val="24"/>
        </w:rPr>
        <w:t xml:space="preserve">lexible </w:t>
      </w:r>
      <w:r>
        <w:rPr>
          <w:rFonts w:ascii="Times New Roman" w:eastAsia="宋体" w:hAnsi="Times New Roman"/>
          <w:bCs w:val="0"/>
          <w:sz w:val="24"/>
          <w:szCs w:val="24"/>
        </w:rPr>
        <w:t>m</w:t>
      </w:r>
      <w:r w:rsidRPr="00A76650">
        <w:rPr>
          <w:rFonts w:ascii="Times New Roman" w:eastAsia="宋体" w:hAnsi="Times New Roman"/>
          <w:bCs w:val="0"/>
          <w:sz w:val="24"/>
          <w:szCs w:val="24"/>
        </w:rPr>
        <w:t>anner</w:t>
      </w:r>
      <w:bookmarkEnd w:id="49"/>
      <w:bookmarkEnd w:id="50"/>
    </w:p>
    <w:p w:rsidR="0025752E" w:rsidRDefault="0025752E" w:rsidP="0025752E">
      <w:pPr>
        <w:pStyle w:val="p0"/>
        <w:spacing w:line="360" w:lineRule="auto"/>
        <w:rPr>
          <w:kern w:val="2"/>
          <w:sz w:val="24"/>
          <w:szCs w:val="24"/>
        </w:rPr>
      </w:pPr>
      <w:r>
        <w:rPr>
          <w:kern w:val="2"/>
          <w:sz w:val="24"/>
          <w:szCs w:val="24"/>
        </w:rPr>
        <w:t>In H1 of 2018 (especially Q2), the PBC comprehensively considered factors such as macroeconomic and financial conditions, banking system liquidity, and the financial regulatory environment, and employed various monetary-policy tools in a flexible manner to maintain reasonabl</w:t>
      </w:r>
      <w:r>
        <w:rPr>
          <w:rFonts w:hint="eastAsia"/>
          <w:kern w:val="2"/>
          <w:sz w:val="24"/>
          <w:szCs w:val="24"/>
        </w:rPr>
        <w:t>e</w:t>
      </w:r>
      <w:r>
        <w:rPr>
          <w:kern w:val="2"/>
          <w:sz w:val="24"/>
          <w:szCs w:val="24"/>
        </w:rPr>
        <w:t xml:space="preserve"> and adequate liquidity in the banking system. Meanwhile, the PBC made innovations in policy tools and engaged in expectation management to further improve the policy transmission, smooth out liquidity fluctuations caused by short-term factors, and ensure that the market interest rate stabilizes at a relatively low level.</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7B1AFB">
        <w:rPr>
          <w:rFonts w:hint="eastAsia"/>
          <w:b/>
          <w:kern w:val="2"/>
          <w:sz w:val="24"/>
          <w:szCs w:val="24"/>
        </w:rPr>
        <w:t>I</w:t>
      </w:r>
      <w:r w:rsidRPr="007B1AFB">
        <w:rPr>
          <w:b/>
          <w:kern w:val="2"/>
          <w:sz w:val="24"/>
          <w:szCs w:val="24"/>
        </w:rPr>
        <w:t xml:space="preserve">ncreasing the provision of medium and long-term liquidity in a prudent manner. </w:t>
      </w:r>
      <w:r>
        <w:rPr>
          <w:kern w:val="2"/>
          <w:sz w:val="24"/>
          <w:szCs w:val="24"/>
        </w:rPr>
        <w:t>Since 2018, the PBC has comprehensively used policy tools, such as the deposit reserve, the Mid-term Lending Facility, and the Pledged Supplementary Lending, to increase medium and long-term liquidity provision. This has increased the liquidity supply for and reduced the maturity mismatch of financial institutions, improved the liquidity expectations of market participants, and played a positive role in meeting the medium- and long-term financing demands of the real economy. Against this background, the PBC flexibly conducted reverse repos and leveraged tools, such as the CRA, to smooth out seasonal liquidity fluctuations and to maintain overall stability of liquidity in the banking system at a reasonable and adequate level.</w:t>
      </w:r>
    </w:p>
    <w:p w:rsidR="0025752E" w:rsidRDefault="0025752E" w:rsidP="0025752E">
      <w:pPr>
        <w:pStyle w:val="p0"/>
        <w:spacing w:line="360" w:lineRule="auto"/>
        <w:rPr>
          <w:kern w:val="2"/>
          <w:sz w:val="24"/>
          <w:szCs w:val="24"/>
        </w:rPr>
      </w:pPr>
      <w:r>
        <w:rPr>
          <w:rFonts w:hint="eastAsia"/>
          <w:kern w:val="2"/>
          <w:sz w:val="24"/>
          <w:szCs w:val="24"/>
        </w:rPr>
        <w:t xml:space="preserve">                                                                                                                                                                                                                                                                                                                                                                                                                </w:t>
      </w:r>
      <w:bookmarkStart w:id="51" w:name="_Toc489534251"/>
    </w:p>
    <w:bookmarkEnd w:id="51"/>
    <w:p w:rsidR="0025752E" w:rsidRDefault="0025752E" w:rsidP="0025752E">
      <w:pPr>
        <w:spacing w:line="360" w:lineRule="auto"/>
        <w:rPr>
          <w:sz w:val="24"/>
        </w:rPr>
      </w:pPr>
      <w:r w:rsidRPr="007B1AFB">
        <w:rPr>
          <w:b/>
          <w:sz w:val="24"/>
        </w:rPr>
        <w:t>Enhancing the guiding role of the reverse repo interest rate</w:t>
      </w:r>
      <w:r w:rsidRPr="007B1AFB">
        <w:rPr>
          <w:rFonts w:hint="eastAsia"/>
          <w:b/>
          <w:sz w:val="24"/>
        </w:rPr>
        <w:t>.</w:t>
      </w:r>
      <w:r>
        <w:rPr>
          <w:rFonts w:hint="eastAsia"/>
          <w:sz w:val="24"/>
        </w:rPr>
        <w:t xml:space="preserve"> On March 22, </w:t>
      </w:r>
      <w:r>
        <w:rPr>
          <w:sz w:val="24"/>
        </w:rPr>
        <w:t xml:space="preserve">2018, </w:t>
      </w:r>
      <w:r>
        <w:rPr>
          <w:rFonts w:hint="eastAsia"/>
          <w:sz w:val="24"/>
        </w:rPr>
        <w:t>the bid rate for 7-day repos rose by 5 basis points in line with market condition</w:t>
      </w:r>
      <w:r>
        <w:rPr>
          <w:sz w:val="24"/>
        </w:rPr>
        <w:t>s and thereafter it</w:t>
      </w:r>
      <w:r>
        <w:rPr>
          <w:rFonts w:hint="eastAsia"/>
          <w:sz w:val="24"/>
        </w:rPr>
        <w:t xml:space="preserve"> </w:t>
      </w:r>
      <w:r>
        <w:rPr>
          <w:sz w:val="24"/>
        </w:rPr>
        <w:t>remained stable</w:t>
      </w:r>
      <w:r>
        <w:rPr>
          <w:rFonts w:hint="eastAsia"/>
          <w:sz w:val="24"/>
        </w:rPr>
        <w:t xml:space="preserve">. </w:t>
      </w:r>
      <w:r>
        <w:rPr>
          <w:sz w:val="24"/>
        </w:rPr>
        <w:t>Meanwhile, the interest rate in the money market moved steadily downward since Q2. The DR007 witnessed minor fluctuations based on the OMO interest rate, and th</w:t>
      </w:r>
      <w:r w:rsidRPr="00742F9A">
        <w:rPr>
          <w:sz w:val="24"/>
        </w:rPr>
        <w:t>e spread between DR007 and 7-day reve</w:t>
      </w:r>
      <w:r>
        <w:rPr>
          <w:sz w:val="24"/>
        </w:rPr>
        <w:t xml:space="preserve">rse repo continued to narrow. The fluctuation of money-market interest rates declined at month-end and year-end, and the reverse repo interest rate became more closely associated with the market interest rate. This has improved the efficiency of interest-rate transmission, </w:t>
      </w:r>
      <w:r>
        <w:rPr>
          <w:sz w:val="24"/>
        </w:rPr>
        <w:lastRenderedPageBreak/>
        <w:t>strengthened the role of price levers, and created favorable conditions for transition of the monetary-policy framework.</w:t>
      </w:r>
    </w:p>
    <w:p w:rsidR="0025752E" w:rsidRDefault="0025752E" w:rsidP="0025752E">
      <w:pPr>
        <w:spacing w:line="360" w:lineRule="auto"/>
        <w:rPr>
          <w:sz w:val="24"/>
        </w:rPr>
      </w:pPr>
    </w:p>
    <w:p w:rsidR="0025752E" w:rsidRPr="00A76650" w:rsidRDefault="0025752E" w:rsidP="0025752E">
      <w:pPr>
        <w:pStyle w:val="21"/>
        <w:spacing w:line="360" w:lineRule="auto"/>
        <w:ind w:firstLineChars="0" w:firstLine="0"/>
        <w:rPr>
          <w:rFonts w:ascii="Times New Roman" w:eastAsia="宋体" w:hAnsi="Times New Roman"/>
          <w:bCs w:val="0"/>
          <w:sz w:val="24"/>
          <w:szCs w:val="24"/>
        </w:rPr>
      </w:pPr>
      <w:bookmarkStart w:id="52" w:name="_Toc524442916"/>
      <w:r w:rsidRPr="00A76650">
        <w:rPr>
          <w:rFonts w:ascii="Times New Roman" w:eastAsia="宋体" w:hAnsi="Times New Roman"/>
          <w:bCs w:val="0"/>
          <w:sz w:val="24"/>
          <w:szCs w:val="24"/>
        </w:rPr>
        <w:t>II.</w:t>
      </w:r>
      <w:r>
        <w:rPr>
          <w:rFonts w:ascii="Times New Roman" w:eastAsia="宋体" w:hAnsi="Times New Roman" w:hint="eastAsia"/>
          <w:b w:val="0"/>
          <w:bCs w:val="0"/>
          <w:sz w:val="24"/>
          <w:szCs w:val="24"/>
        </w:rPr>
        <w:t xml:space="preserve"> </w:t>
      </w:r>
      <w:r w:rsidRPr="00A76650">
        <w:rPr>
          <w:rFonts w:ascii="Times New Roman" w:eastAsia="宋体" w:hAnsi="Times New Roman"/>
          <w:bCs w:val="0"/>
          <w:sz w:val="24"/>
          <w:szCs w:val="24"/>
        </w:rPr>
        <w:t xml:space="preserve">Conducting Standing Lending Facility (SLF) and MLF </w:t>
      </w:r>
      <w:r>
        <w:rPr>
          <w:rFonts w:ascii="Times New Roman" w:eastAsia="宋体" w:hAnsi="Times New Roman"/>
          <w:bCs w:val="0"/>
          <w:sz w:val="24"/>
          <w:szCs w:val="24"/>
        </w:rPr>
        <w:t>o</w:t>
      </w:r>
      <w:r w:rsidRPr="00A76650">
        <w:rPr>
          <w:rFonts w:ascii="Times New Roman" w:eastAsia="宋体" w:hAnsi="Times New Roman"/>
          <w:bCs w:val="0"/>
          <w:sz w:val="24"/>
          <w:szCs w:val="24"/>
        </w:rPr>
        <w:t>perations</w:t>
      </w:r>
      <w:bookmarkEnd w:id="52"/>
      <w:r w:rsidRPr="00A76650">
        <w:rPr>
          <w:rFonts w:ascii="Times New Roman" w:eastAsia="宋体" w:hAnsi="Times New Roman"/>
          <w:bCs w:val="0"/>
          <w:sz w:val="24"/>
          <w:szCs w:val="24"/>
        </w:rPr>
        <w:t xml:space="preserve"> </w:t>
      </w:r>
    </w:p>
    <w:p w:rsidR="0025752E" w:rsidRDefault="0025752E" w:rsidP="0025752E">
      <w:pPr>
        <w:spacing w:line="360" w:lineRule="auto"/>
        <w:rPr>
          <w:sz w:val="24"/>
        </w:rPr>
      </w:pPr>
      <w:r>
        <w:rPr>
          <w:rFonts w:hint="eastAsia"/>
          <w:sz w:val="24"/>
        </w:rPr>
        <w:t xml:space="preserve">In </w:t>
      </w:r>
      <w:r>
        <w:rPr>
          <w:sz w:val="24"/>
        </w:rPr>
        <w:t>H1 2018</w:t>
      </w:r>
      <w:r>
        <w:rPr>
          <w:rFonts w:hint="eastAsia"/>
          <w:sz w:val="24"/>
        </w:rPr>
        <w:t xml:space="preserve">, </w:t>
      </w:r>
      <w:r>
        <w:rPr>
          <w:sz w:val="24"/>
        </w:rPr>
        <w:t>th</w:t>
      </w:r>
      <w:r>
        <w:rPr>
          <w:rFonts w:hint="eastAsia"/>
          <w:sz w:val="24"/>
        </w:rPr>
        <w:t>e PBC employed a combination of monetary</w:t>
      </w:r>
      <w:r>
        <w:rPr>
          <w:sz w:val="24"/>
        </w:rPr>
        <w:t>-</w:t>
      </w:r>
      <w:r>
        <w:rPr>
          <w:rFonts w:hint="eastAsia"/>
          <w:sz w:val="24"/>
        </w:rPr>
        <w:t xml:space="preserve">policy instruments, such as the MLF and the SLF, to </w:t>
      </w:r>
      <w:r>
        <w:rPr>
          <w:sz w:val="24"/>
        </w:rPr>
        <w:t xml:space="preserve">further </w:t>
      </w:r>
      <w:r>
        <w:rPr>
          <w:rFonts w:hint="eastAsia"/>
          <w:sz w:val="24"/>
        </w:rPr>
        <w:t xml:space="preserve">enhance the flexibility and </w:t>
      </w:r>
      <w:r>
        <w:rPr>
          <w:sz w:val="24"/>
        </w:rPr>
        <w:t>effectiveness</w:t>
      </w:r>
      <w:r>
        <w:rPr>
          <w:rFonts w:hint="eastAsia"/>
          <w:sz w:val="24"/>
        </w:rPr>
        <w:t xml:space="preserve"> of liquidity management and</w:t>
      </w:r>
      <w:r>
        <w:rPr>
          <w:sz w:val="24"/>
        </w:rPr>
        <w:t xml:space="preserve"> to keep liquid</w:t>
      </w:r>
      <w:r>
        <w:rPr>
          <w:rFonts w:hint="eastAsia"/>
          <w:sz w:val="24"/>
        </w:rPr>
        <w:t xml:space="preserve">ity at a proper and </w:t>
      </w:r>
      <w:r>
        <w:rPr>
          <w:sz w:val="24"/>
        </w:rPr>
        <w:t>adequate</w:t>
      </w:r>
      <w:r>
        <w:rPr>
          <w:rFonts w:hint="eastAsia"/>
          <w:sz w:val="24"/>
        </w:rPr>
        <w:t xml:space="preserve"> level.</w:t>
      </w:r>
    </w:p>
    <w:p w:rsidR="0025752E" w:rsidRDefault="0025752E" w:rsidP="0025752E">
      <w:pPr>
        <w:spacing w:line="360" w:lineRule="auto"/>
        <w:rPr>
          <w:sz w:val="24"/>
        </w:rPr>
      </w:pPr>
    </w:p>
    <w:p w:rsidR="0025752E" w:rsidRDefault="0025752E" w:rsidP="0025752E">
      <w:pPr>
        <w:spacing w:line="360" w:lineRule="auto"/>
        <w:rPr>
          <w:sz w:val="24"/>
        </w:rPr>
      </w:pPr>
      <w:r w:rsidRPr="007B1AFB">
        <w:rPr>
          <w:rFonts w:hint="eastAsia"/>
          <w:b/>
          <w:sz w:val="24"/>
        </w:rPr>
        <w:t>SLFs were conducted promptly</w:t>
      </w:r>
      <w:r>
        <w:rPr>
          <w:rFonts w:hint="eastAsia"/>
          <w:sz w:val="24"/>
        </w:rPr>
        <w:t>. To promote smooth operations of the money market, the PBC injected short-term liquidity to locally</w:t>
      </w:r>
      <w:r>
        <w:rPr>
          <w:sz w:val="24"/>
        </w:rPr>
        <w:t>-</w:t>
      </w:r>
      <w:r>
        <w:rPr>
          <w:rFonts w:hint="eastAsia"/>
          <w:sz w:val="24"/>
        </w:rPr>
        <w:t xml:space="preserve">incorporated financial institutions through SLFs to fully meet their demands, while using the SLF rates as the ceiling of the interest-rate corridor. In </w:t>
      </w:r>
      <w:r>
        <w:rPr>
          <w:sz w:val="24"/>
        </w:rPr>
        <w:t>H</w:t>
      </w:r>
      <w:r>
        <w:rPr>
          <w:rFonts w:hint="eastAsia"/>
          <w:sz w:val="24"/>
        </w:rPr>
        <w:t xml:space="preserve">1, the PBC conducted a total of RMB </w:t>
      </w:r>
      <w:r>
        <w:rPr>
          <w:sz w:val="24"/>
        </w:rPr>
        <w:t>249.4</w:t>
      </w:r>
      <w:r>
        <w:rPr>
          <w:rFonts w:hint="eastAsia"/>
          <w:sz w:val="24"/>
        </w:rPr>
        <w:t xml:space="preserve"> billion SLF operations</w:t>
      </w:r>
      <w:r>
        <w:rPr>
          <w:sz w:val="24"/>
        </w:rPr>
        <w:t xml:space="preserve">. </w:t>
      </w:r>
      <w:r>
        <w:rPr>
          <w:rFonts w:hint="eastAsia"/>
          <w:sz w:val="24"/>
        </w:rPr>
        <w:t xml:space="preserve">RMB </w:t>
      </w:r>
      <w:r>
        <w:rPr>
          <w:sz w:val="24"/>
        </w:rPr>
        <w:t>142.5</w:t>
      </w:r>
      <w:r>
        <w:rPr>
          <w:rFonts w:hint="eastAsia"/>
          <w:sz w:val="24"/>
        </w:rPr>
        <w:t xml:space="preserve"> billion </w:t>
      </w:r>
      <w:r>
        <w:rPr>
          <w:sz w:val="24"/>
        </w:rPr>
        <w:t xml:space="preserve">of </w:t>
      </w:r>
      <w:r>
        <w:rPr>
          <w:rFonts w:hint="eastAsia"/>
          <w:sz w:val="24"/>
        </w:rPr>
        <w:t xml:space="preserve">SLF operations </w:t>
      </w:r>
      <w:r>
        <w:rPr>
          <w:sz w:val="24"/>
        </w:rPr>
        <w:t xml:space="preserve">was conducted in Q2 and quarter-end </w:t>
      </w:r>
      <w:r>
        <w:rPr>
          <w:rFonts w:hint="eastAsia"/>
          <w:sz w:val="24"/>
        </w:rPr>
        <w:t xml:space="preserve">outstanding SLFs </w:t>
      </w:r>
      <w:r>
        <w:rPr>
          <w:sz w:val="24"/>
        </w:rPr>
        <w:t>stood at</w:t>
      </w:r>
      <w:r>
        <w:rPr>
          <w:rFonts w:hint="eastAsia"/>
          <w:sz w:val="24"/>
        </w:rPr>
        <w:t xml:space="preserve"> RMB </w:t>
      </w:r>
      <w:r>
        <w:rPr>
          <w:sz w:val="24"/>
        </w:rPr>
        <w:t>57</w:t>
      </w:r>
      <w:r>
        <w:rPr>
          <w:rFonts w:hint="eastAsia"/>
          <w:sz w:val="24"/>
        </w:rPr>
        <w:t xml:space="preserve"> billion. </w:t>
      </w:r>
      <w:r>
        <w:rPr>
          <w:sz w:val="24"/>
        </w:rPr>
        <w:t>At end-June,</w:t>
      </w:r>
      <w:r>
        <w:rPr>
          <w:rFonts w:hint="eastAsia"/>
          <w:sz w:val="24"/>
        </w:rPr>
        <w:t xml:space="preserve"> the overnight, 7-day</w:t>
      </w:r>
      <w:r>
        <w:rPr>
          <w:sz w:val="24"/>
        </w:rPr>
        <w:t>,</w:t>
      </w:r>
      <w:r>
        <w:rPr>
          <w:rFonts w:hint="eastAsia"/>
          <w:sz w:val="24"/>
        </w:rPr>
        <w:t xml:space="preserve"> and 1-month SLF interest rates </w:t>
      </w:r>
      <w:r>
        <w:rPr>
          <w:sz w:val="24"/>
        </w:rPr>
        <w:t>were 3</w:t>
      </w:r>
      <w:r>
        <w:rPr>
          <w:rFonts w:hint="eastAsia"/>
          <w:sz w:val="24"/>
        </w:rPr>
        <w:t>.40 percent, 3.55 percent, and 3.90 percent</w:t>
      </w:r>
      <w:r>
        <w:rPr>
          <w:sz w:val="24"/>
        </w:rPr>
        <w:t xml:space="preserve"> </w:t>
      </w:r>
      <w:r>
        <w:rPr>
          <w:rFonts w:hint="eastAsia"/>
          <w:sz w:val="24"/>
        </w:rPr>
        <w:t>respectively</w:t>
      </w:r>
      <w:r>
        <w:rPr>
          <w:sz w:val="24"/>
        </w:rPr>
        <w:t>, the same as Q1</w:t>
      </w:r>
      <w:r>
        <w:rPr>
          <w:rFonts w:hint="eastAsia"/>
          <w:sz w:val="24"/>
        </w:rPr>
        <w:t>.</w:t>
      </w:r>
    </w:p>
    <w:p w:rsidR="0025752E" w:rsidRDefault="0025752E" w:rsidP="0025752E">
      <w:pPr>
        <w:spacing w:line="360" w:lineRule="auto"/>
        <w:rPr>
          <w:sz w:val="24"/>
        </w:rPr>
      </w:pPr>
    </w:p>
    <w:p w:rsidR="0025752E" w:rsidRDefault="0025752E" w:rsidP="0025752E">
      <w:pPr>
        <w:spacing w:line="360" w:lineRule="auto"/>
        <w:rPr>
          <w:sz w:val="24"/>
        </w:rPr>
      </w:pPr>
      <w:r w:rsidRPr="007B1AFB">
        <w:rPr>
          <w:rFonts w:hint="eastAsia"/>
          <w:b/>
          <w:sz w:val="24"/>
        </w:rPr>
        <w:t xml:space="preserve">MLFs were conducted </w:t>
      </w:r>
      <w:r w:rsidRPr="007B1AFB">
        <w:rPr>
          <w:b/>
          <w:sz w:val="24"/>
        </w:rPr>
        <w:t>monthly</w:t>
      </w:r>
      <w:r w:rsidRPr="007B1AFB">
        <w:rPr>
          <w:rFonts w:hint="eastAsia"/>
          <w:b/>
          <w:sz w:val="24"/>
        </w:rPr>
        <w:t xml:space="preserve"> as necessary</w:t>
      </w:r>
      <w:r w:rsidRPr="007B1AFB">
        <w:rPr>
          <w:b/>
          <w:sz w:val="24"/>
        </w:rPr>
        <w:t xml:space="preserve"> to ensure an adequate supply of base money</w:t>
      </w:r>
      <w:r w:rsidRPr="007B1AFB">
        <w:rPr>
          <w:rFonts w:hint="eastAsia"/>
          <w:b/>
          <w:sz w:val="24"/>
        </w:rPr>
        <w:t>.</w:t>
      </w:r>
      <w:r>
        <w:rPr>
          <w:rFonts w:hint="eastAsia"/>
          <w:sz w:val="24"/>
        </w:rPr>
        <w:t xml:space="preserve"> In </w:t>
      </w:r>
      <w:r>
        <w:rPr>
          <w:sz w:val="24"/>
        </w:rPr>
        <w:t>H1</w:t>
      </w:r>
      <w:r>
        <w:rPr>
          <w:rFonts w:hint="eastAsia"/>
          <w:sz w:val="24"/>
        </w:rPr>
        <w:t xml:space="preserve">, the PBC conducted a total of RMB </w:t>
      </w:r>
      <w:r>
        <w:rPr>
          <w:sz w:val="24"/>
        </w:rPr>
        <w:t>2410</w:t>
      </w:r>
      <w:r>
        <w:rPr>
          <w:rFonts w:hint="eastAsia"/>
          <w:sz w:val="24"/>
        </w:rPr>
        <w:t xml:space="preserve"> billion MLF operations, all with </w:t>
      </w:r>
      <w:r>
        <w:rPr>
          <w:sz w:val="24"/>
        </w:rPr>
        <w:t>maturities of 1 year. A total of RMB 1186.5 billion MLF operations was conducted in Q2 and the bid rate of the last operation recorded 3.30 percent, 5 basis points higher than that in Q1. On April 25, some financial institutions used the released liquidity from the RRR reduction to repay the RMB 900 billion MLFs. By end-June, t</w:t>
      </w:r>
      <w:r>
        <w:rPr>
          <w:rFonts w:hint="eastAsia"/>
          <w:sz w:val="24"/>
        </w:rPr>
        <w:t xml:space="preserve">he outstanding volume of MLFs posted RMB </w:t>
      </w:r>
      <w:r>
        <w:rPr>
          <w:sz w:val="24"/>
        </w:rPr>
        <w:t>4420.5</w:t>
      </w:r>
      <w:r>
        <w:rPr>
          <w:rFonts w:hint="eastAsia"/>
          <w:sz w:val="24"/>
        </w:rPr>
        <w:t xml:space="preserve"> billion</w:t>
      </w:r>
      <w:r>
        <w:rPr>
          <w:sz w:val="24"/>
        </w:rPr>
        <w:t>, RMB 101 billion less than that at the beginning of 2018.</w:t>
      </w:r>
      <w:r>
        <w:rPr>
          <w:rFonts w:hint="eastAsia"/>
          <w:sz w:val="24"/>
        </w:rPr>
        <w:t xml:space="preserve"> </w:t>
      </w:r>
    </w:p>
    <w:p w:rsidR="0025752E" w:rsidRDefault="0025752E" w:rsidP="0025752E">
      <w:pPr>
        <w:spacing w:line="360" w:lineRule="auto"/>
        <w:rPr>
          <w:sz w:val="24"/>
        </w:rPr>
      </w:pPr>
      <w:r>
        <w:rPr>
          <w:rFonts w:hint="eastAsia"/>
          <w:sz w:val="24"/>
        </w:rPr>
        <w:t xml:space="preserve">　　　</w:t>
      </w:r>
    </w:p>
    <w:p w:rsidR="0025752E" w:rsidRPr="008F55B5" w:rsidRDefault="0025752E" w:rsidP="0025752E">
      <w:pPr>
        <w:pStyle w:val="21"/>
        <w:spacing w:line="360" w:lineRule="auto"/>
        <w:ind w:firstLineChars="0" w:firstLine="0"/>
        <w:rPr>
          <w:rFonts w:ascii="Times New Roman" w:eastAsia="宋体" w:hAnsi="Times New Roman"/>
          <w:bCs w:val="0"/>
          <w:sz w:val="24"/>
          <w:szCs w:val="24"/>
        </w:rPr>
      </w:pPr>
      <w:bookmarkStart w:id="53" w:name="_Toc524442917"/>
      <w:r w:rsidRPr="008F55B5">
        <w:rPr>
          <w:rFonts w:ascii="Times New Roman" w:eastAsia="宋体" w:hAnsi="Times New Roman"/>
          <w:bCs w:val="0"/>
          <w:sz w:val="24"/>
          <w:szCs w:val="24"/>
        </w:rPr>
        <w:t>III. Lowering the RRR of some financial institutions</w:t>
      </w:r>
      <w:bookmarkEnd w:id="53"/>
    </w:p>
    <w:p w:rsidR="0025752E" w:rsidRDefault="0025752E" w:rsidP="0025752E">
      <w:pPr>
        <w:spacing w:line="360" w:lineRule="auto"/>
        <w:rPr>
          <w:sz w:val="24"/>
        </w:rPr>
      </w:pPr>
      <w:r w:rsidRPr="007B1AFB">
        <w:rPr>
          <w:rFonts w:hint="eastAsia"/>
          <w:b/>
          <w:sz w:val="24"/>
        </w:rPr>
        <w:t>RRRs were lowered</w:t>
      </w:r>
      <w:r w:rsidRPr="007B1AFB">
        <w:rPr>
          <w:b/>
          <w:sz w:val="24"/>
        </w:rPr>
        <w:t xml:space="preserve"> for some financial institutions to replace the MLF loans.</w:t>
      </w:r>
      <w:r>
        <w:rPr>
          <w:sz w:val="24"/>
        </w:rPr>
        <w:t xml:space="preserve"> In April 2018, the PBC lowered the RRRs of large commercial banks, joint-stock </w:t>
      </w:r>
      <w:r>
        <w:rPr>
          <w:sz w:val="24"/>
        </w:rPr>
        <w:lastRenderedPageBreak/>
        <w:t>commercial banks, city commer</w:t>
      </w:r>
      <w:r>
        <w:rPr>
          <w:rFonts w:hint="eastAsia"/>
          <w:sz w:val="24"/>
        </w:rPr>
        <w:t>cial banks, non-county rural commercial banks, and foreign-funded commercial banks by one percentage point</w:t>
      </w:r>
      <w:r>
        <w:rPr>
          <w:sz w:val="24"/>
        </w:rPr>
        <w:t xml:space="preserve"> to replace the MLF loans and enhance financing support for small and micro businesses</w:t>
      </w:r>
      <w:r>
        <w:rPr>
          <w:rFonts w:hint="eastAsia"/>
          <w:sz w:val="24"/>
        </w:rPr>
        <w:t xml:space="preserve">. </w:t>
      </w:r>
      <w:r>
        <w:rPr>
          <w:sz w:val="24"/>
        </w:rPr>
        <w:t>Financial institutions first repaid RMB 900 billion of the MLF based on the “</w:t>
      </w:r>
      <w:r>
        <w:rPr>
          <w:rFonts w:hint="eastAsia"/>
          <w:sz w:val="24"/>
        </w:rPr>
        <w:t>first borrow, first repay</w:t>
      </w:r>
      <w:r>
        <w:rPr>
          <w:sz w:val="24"/>
        </w:rPr>
        <w:t>”</w:t>
      </w:r>
      <w:r>
        <w:rPr>
          <w:rFonts w:hint="eastAsia"/>
          <w:sz w:val="24"/>
        </w:rPr>
        <w:t xml:space="preserve"> </w:t>
      </w:r>
      <w:r>
        <w:rPr>
          <w:sz w:val="24"/>
        </w:rPr>
        <w:t xml:space="preserve">principle, and then received </w:t>
      </w:r>
      <w:r>
        <w:rPr>
          <w:rFonts w:hint="eastAsia"/>
          <w:sz w:val="24"/>
        </w:rPr>
        <w:t>RMB 400 billion</w:t>
      </w:r>
      <w:r>
        <w:rPr>
          <w:sz w:val="24"/>
        </w:rPr>
        <w:t xml:space="preserve"> of liquidity. This</w:t>
      </w:r>
      <w:r>
        <w:rPr>
          <w:rFonts w:hint="eastAsia"/>
          <w:sz w:val="24"/>
        </w:rPr>
        <w:t xml:space="preserve"> further reinforced fund stability in the banking system</w:t>
      </w:r>
      <w:r>
        <w:rPr>
          <w:sz w:val="24"/>
        </w:rPr>
        <w:t xml:space="preserve"> and </w:t>
      </w:r>
      <w:r>
        <w:rPr>
          <w:rFonts w:hint="eastAsia"/>
          <w:sz w:val="24"/>
        </w:rPr>
        <w:t xml:space="preserve">optimized the liquidity structure, </w:t>
      </w:r>
      <w:r>
        <w:rPr>
          <w:sz w:val="24"/>
        </w:rPr>
        <w:t xml:space="preserve">which has </w:t>
      </w:r>
      <w:r>
        <w:rPr>
          <w:rFonts w:hint="eastAsia"/>
          <w:sz w:val="24"/>
        </w:rPr>
        <w:t xml:space="preserve">helped guide financial institutions to strengthen support for </w:t>
      </w:r>
      <w:r>
        <w:rPr>
          <w:sz w:val="24"/>
        </w:rPr>
        <w:t>small and micro businesses by reducing their financing costs</w:t>
      </w:r>
      <w:r>
        <w:rPr>
          <w:rFonts w:hint="eastAsia"/>
          <w:sz w:val="24"/>
        </w:rPr>
        <w:t>.</w:t>
      </w:r>
      <w:r>
        <w:rPr>
          <w:sz w:val="24"/>
        </w:rPr>
        <w:t xml:space="preserve"> The implementation status of banks has been included in the Macro Prudential Assessment (MPA). </w:t>
      </w:r>
    </w:p>
    <w:p w:rsidR="0025752E" w:rsidRDefault="0025752E" w:rsidP="0025752E">
      <w:pPr>
        <w:spacing w:line="360" w:lineRule="auto"/>
        <w:rPr>
          <w:sz w:val="24"/>
        </w:rPr>
      </w:pPr>
    </w:p>
    <w:p w:rsidR="0025752E" w:rsidRDefault="0025752E" w:rsidP="0025752E">
      <w:pPr>
        <w:spacing w:line="360" w:lineRule="auto"/>
        <w:rPr>
          <w:sz w:val="24"/>
        </w:rPr>
      </w:pPr>
      <w:r w:rsidRPr="008F55B5">
        <w:rPr>
          <w:b/>
          <w:sz w:val="24"/>
        </w:rPr>
        <w:t xml:space="preserve">Supporting legal </w:t>
      </w:r>
      <w:bookmarkStart w:id="54" w:name="_Hlk522400851"/>
      <w:r w:rsidRPr="008F55B5">
        <w:rPr>
          <w:b/>
          <w:sz w:val="24"/>
        </w:rPr>
        <w:t>and market-based debt-for-equity swaps and small and micro business financing</w:t>
      </w:r>
      <w:bookmarkEnd w:id="54"/>
      <w:r w:rsidRPr="008F55B5">
        <w:rPr>
          <w:b/>
          <w:sz w:val="24"/>
        </w:rPr>
        <w:t xml:space="preserve"> through targeted RRR reductions</w:t>
      </w:r>
      <w:r>
        <w:rPr>
          <w:sz w:val="24"/>
        </w:rPr>
        <w:t>. In July 2018, t</w:t>
      </w:r>
      <w:r>
        <w:rPr>
          <w:rFonts w:hint="eastAsia"/>
          <w:sz w:val="24"/>
        </w:rPr>
        <w:t xml:space="preserve">he PBC </w:t>
      </w:r>
      <w:r>
        <w:rPr>
          <w:sz w:val="24"/>
        </w:rPr>
        <w:t>cut</w:t>
      </w:r>
      <w:r>
        <w:rPr>
          <w:rFonts w:hint="eastAsia"/>
          <w:sz w:val="24"/>
        </w:rPr>
        <w:t xml:space="preserve"> the RRRs of large commercial banks, joint</w:t>
      </w:r>
      <w:r>
        <w:rPr>
          <w:sz w:val="24"/>
        </w:rPr>
        <w:t>-</w:t>
      </w:r>
      <w:r>
        <w:rPr>
          <w:rFonts w:hint="eastAsia"/>
          <w:sz w:val="24"/>
        </w:rPr>
        <w:t xml:space="preserve">stock commercial banks, city commercial banks, non-county rural commercial banks, and foreign-funded commercial banks by </w:t>
      </w:r>
      <w:r>
        <w:rPr>
          <w:sz w:val="24"/>
        </w:rPr>
        <w:t>0.5</w:t>
      </w:r>
      <w:r>
        <w:rPr>
          <w:rFonts w:hint="eastAsia"/>
          <w:sz w:val="24"/>
        </w:rPr>
        <w:t xml:space="preserve"> percentage point</w:t>
      </w:r>
      <w:r>
        <w:rPr>
          <w:sz w:val="24"/>
        </w:rPr>
        <w:t>, supporting legal and market-based debt-for-equity swaps and small and micro business financing. Specifically, five state-owned commercial banks and twelve joint-stock commercial banks released liquidity of more than RMB 500 billion, which helped increased the capacity of debt-for-equity swaps and facilitated implementation of signed projects. The Postal Savings Bank of China, city commercial banks, non-county rural commercial banks, and foreign-funded commercial banks released liquidity totaling RMB 200 billion, which contributed to an increased credit supply, lower financing costs, and improved financial services for small and micro businesses. Supporting debt-for-equity swaps and small and micro business financing with liquidity from the RRR reduction has been included into banks’ MPA.</w:t>
      </w:r>
    </w:p>
    <w:p w:rsidR="0025752E" w:rsidRDefault="0025752E" w:rsidP="0025752E">
      <w:pPr>
        <w:spacing w:line="360" w:lineRule="auto"/>
        <w:rPr>
          <w:sz w:val="24"/>
        </w:rPr>
      </w:pPr>
    </w:p>
    <w:p w:rsidR="0025752E" w:rsidRPr="008F55B5" w:rsidRDefault="0025752E" w:rsidP="0025752E">
      <w:pPr>
        <w:pStyle w:val="21"/>
        <w:spacing w:line="360" w:lineRule="auto"/>
        <w:ind w:firstLineChars="0" w:firstLine="0"/>
        <w:rPr>
          <w:rFonts w:ascii="Times New Roman" w:eastAsia="宋体" w:hAnsi="Times New Roman"/>
          <w:bCs w:val="0"/>
          <w:sz w:val="24"/>
          <w:szCs w:val="24"/>
        </w:rPr>
      </w:pPr>
      <w:bookmarkStart w:id="55" w:name="_Toc524442918"/>
      <w:r w:rsidRPr="008F55B5">
        <w:rPr>
          <w:rFonts w:ascii="Times New Roman" w:eastAsia="宋体" w:hAnsi="Times New Roman"/>
          <w:bCs w:val="0"/>
          <w:sz w:val="24"/>
          <w:szCs w:val="24"/>
        </w:rPr>
        <w:t>IV. Further improving the framework for macro-prudential policies</w:t>
      </w:r>
      <w:bookmarkEnd w:id="55"/>
    </w:p>
    <w:p w:rsidR="0025752E" w:rsidRDefault="0025752E" w:rsidP="0025752E">
      <w:pPr>
        <w:spacing w:line="360" w:lineRule="auto"/>
        <w:rPr>
          <w:sz w:val="24"/>
        </w:rPr>
      </w:pPr>
      <w:r w:rsidRPr="007B1AFB">
        <w:rPr>
          <w:rFonts w:hint="eastAsia"/>
          <w:b/>
          <w:sz w:val="24"/>
        </w:rPr>
        <w:t>The MPA was further improved in view of the need for macro regulation.</w:t>
      </w:r>
      <w:r>
        <w:rPr>
          <w:rFonts w:hint="eastAsia"/>
          <w:sz w:val="24"/>
        </w:rPr>
        <w:t xml:space="preserve"> S</w:t>
      </w:r>
      <w:r>
        <w:rPr>
          <w:sz w:val="24"/>
        </w:rPr>
        <w:t>ince</w:t>
      </w:r>
      <w:r>
        <w:rPr>
          <w:rFonts w:hint="eastAsia"/>
          <w:sz w:val="24"/>
        </w:rPr>
        <w:t xml:space="preserve"> Q1 2018, the PBC </w:t>
      </w:r>
      <w:r>
        <w:rPr>
          <w:sz w:val="24"/>
        </w:rPr>
        <w:t xml:space="preserve">has </w:t>
      </w:r>
      <w:r>
        <w:rPr>
          <w:rFonts w:hint="eastAsia"/>
          <w:sz w:val="24"/>
        </w:rPr>
        <w:t>include</w:t>
      </w:r>
      <w:r>
        <w:rPr>
          <w:sz w:val="24"/>
        </w:rPr>
        <w:t>d</w:t>
      </w:r>
      <w:r>
        <w:rPr>
          <w:rFonts w:hint="eastAsia"/>
          <w:sz w:val="24"/>
        </w:rPr>
        <w:t xml:space="preserve"> interbank certificates of deposit issued by commercial </w:t>
      </w:r>
      <w:r>
        <w:rPr>
          <w:rFonts w:hint="eastAsia"/>
          <w:sz w:val="24"/>
        </w:rPr>
        <w:lastRenderedPageBreak/>
        <w:t>banks with assets</w:t>
      </w:r>
      <w:r>
        <w:rPr>
          <w:sz w:val="24"/>
        </w:rPr>
        <w:t xml:space="preserve"> of</w:t>
      </w:r>
      <w:r>
        <w:rPr>
          <w:rFonts w:hint="eastAsia"/>
          <w:sz w:val="24"/>
        </w:rPr>
        <w:t xml:space="preserve"> </w:t>
      </w:r>
      <w:r>
        <w:rPr>
          <w:sz w:val="24"/>
        </w:rPr>
        <w:t>more than</w:t>
      </w:r>
      <w:r>
        <w:rPr>
          <w:rFonts w:hint="eastAsia"/>
          <w:sz w:val="24"/>
        </w:rPr>
        <w:t xml:space="preserve"> RMB 500 billion in the MPA indicator of the interbank liability ratio and its assessmen</w:t>
      </w:r>
      <w:r>
        <w:rPr>
          <w:sz w:val="24"/>
        </w:rPr>
        <w:t>t. Interbank certificates of deposit</w:t>
      </w:r>
      <w:r>
        <w:rPr>
          <w:rFonts w:hint="eastAsia"/>
          <w:sz w:val="24"/>
        </w:rPr>
        <w:t xml:space="preserve"> issued by commercial banks with assets below RMB 500 billion</w:t>
      </w:r>
      <w:r>
        <w:rPr>
          <w:sz w:val="24"/>
        </w:rPr>
        <w:t xml:space="preserve"> have been placed under supervision</w:t>
      </w:r>
      <w:r>
        <w:rPr>
          <w:rFonts w:hint="eastAsia"/>
          <w:sz w:val="24"/>
        </w:rPr>
        <w:t xml:space="preserve">. </w:t>
      </w:r>
      <w:r>
        <w:rPr>
          <w:sz w:val="24"/>
        </w:rPr>
        <w:t>In Q2, the PBC reduced the RRR for some financial institutions to replace the MLF and rolled out a new regulation for asset management business. To coordinate with such policy operations and new regulations, the PBC properly adjusted the structural parameters and parameter settings of the MPA to guide financial institutions to channel the liquidity from the RRR reduction to small and micro business loans and to translate lower financing costs into more favorable terms for loans to small and micro enterprises, and to move eligible off-balance-sheet assets back on to the balance sheet.</w:t>
      </w:r>
    </w:p>
    <w:p w:rsidR="0025752E" w:rsidRDefault="0025752E" w:rsidP="0025752E">
      <w:pPr>
        <w:spacing w:line="360" w:lineRule="auto"/>
        <w:rPr>
          <w:sz w:val="24"/>
        </w:rPr>
      </w:pPr>
    </w:p>
    <w:p w:rsidR="0025752E" w:rsidRDefault="0025752E" w:rsidP="0025752E">
      <w:pPr>
        <w:spacing w:line="360" w:lineRule="auto"/>
        <w:rPr>
          <w:sz w:val="24"/>
        </w:rPr>
      </w:pPr>
      <w:r>
        <w:rPr>
          <w:rFonts w:hint="eastAsia"/>
          <w:sz w:val="24"/>
        </w:rPr>
        <w:t>I</w:t>
      </w:r>
      <w:r>
        <w:rPr>
          <w:sz w:val="24"/>
        </w:rPr>
        <w:t>mproving the macro-prudential policy framework based on the financial institution rating mechanism of the PBC. In Q1 2018, the PBC initiated ratings for 4,327 financial institutions for the first time and evaluated their business operations and risk profiles in a comprehensive and objective manner. The financial institution rating mechanism of the PBC is the foundation for the macro-prudential policy framework. The rating results are an important basis for the PBC and subordinated branches to apply differentiated regulations, such as enhancing monitoring, issuing risk warnings, conducting early corrections, addressing risks, etc. Such ratings are also important factors for the financial institutions’ MPA grades and the differentiated fees in the deposit insurance scheme.</w:t>
      </w:r>
    </w:p>
    <w:p w:rsidR="0025752E" w:rsidRDefault="0025752E" w:rsidP="0025752E">
      <w:pPr>
        <w:spacing w:line="360" w:lineRule="auto"/>
        <w:rPr>
          <w:sz w:val="24"/>
        </w:rPr>
      </w:pPr>
    </w:p>
    <w:p w:rsidR="0025752E" w:rsidRPr="008F55B5" w:rsidRDefault="0025752E" w:rsidP="0025752E">
      <w:pPr>
        <w:pStyle w:val="21"/>
        <w:spacing w:line="360" w:lineRule="auto"/>
        <w:ind w:firstLineChars="0" w:firstLine="0"/>
        <w:rPr>
          <w:rFonts w:ascii="Times New Roman" w:eastAsia="宋体" w:hAnsi="Times New Roman"/>
          <w:bCs w:val="0"/>
          <w:sz w:val="24"/>
          <w:szCs w:val="24"/>
        </w:rPr>
      </w:pPr>
      <w:bookmarkStart w:id="56" w:name="_Toc524442919"/>
      <w:r w:rsidRPr="008F55B5">
        <w:rPr>
          <w:rFonts w:ascii="Times New Roman" w:eastAsia="宋体" w:hAnsi="Times New Roman"/>
          <w:bCs w:val="0"/>
          <w:sz w:val="24"/>
          <w:szCs w:val="24"/>
        </w:rPr>
        <w:t xml:space="preserve">V. Supporting </w:t>
      </w:r>
      <w:r>
        <w:rPr>
          <w:rFonts w:ascii="Times New Roman" w:eastAsia="宋体" w:hAnsi="Times New Roman"/>
          <w:bCs w:val="0"/>
          <w:sz w:val="24"/>
          <w:szCs w:val="24"/>
        </w:rPr>
        <w:t>k</w:t>
      </w:r>
      <w:r w:rsidRPr="008F55B5">
        <w:rPr>
          <w:rFonts w:ascii="Times New Roman" w:eastAsia="宋体" w:hAnsi="Times New Roman"/>
          <w:bCs w:val="0"/>
          <w:sz w:val="24"/>
          <w:szCs w:val="24"/>
        </w:rPr>
        <w:t xml:space="preserve">ey </w:t>
      </w:r>
      <w:r>
        <w:rPr>
          <w:rFonts w:ascii="Times New Roman" w:eastAsia="宋体" w:hAnsi="Times New Roman"/>
          <w:bCs w:val="0"/>
          <w:sz w:val="24"/>
          <w:szCs w:val="24"/>
        </w:rPr>
        <w:t>a</w:t>
      </w:r>
      <w:r w:rsidRPr="008F55B5">
        <w:rPr>
          <w:rFonts w:ascii="Times New Roman" w:eastAsia="宋体" w:hAnsi="Times New Roman"/>
          <w:bCs w:val="0"/>
          <w:sz w:val="24"/>
          <w:szCs w:val="24"/>
        </w:rPr>
        <w:t xml:space="preserve">reas and </w:t>
      </w:r>
      <w:r>
        <w:rPr>
          <w:rFonts w:ascii="Times New Roman" w:eastAsia="宋体" w:hAnsi="Times New Roman"/>
          <w:bCs w:val="0"/>
          <w:sz w:val="24"/>
          <w:szCs w:val="24"/>
        </w:rPr>
        <w:t>w</w:t>
      </w:r>
      <w:r w:rsidRPr="008F55B5">
        <w:rPr>
          <w:rFonts w:ascii="Times New Roman" w:eastAsia="宋体" w:hAnsi="Times New Roman"/>
          <w:bCs w:val="0"/>
          <w:sz w:val="24"/>
          <w:szCs w:val="24"/>
        </w:rPr>
        <w:t xml:space="preserve">eak </w:t>
      </w:r>
      <w:r>
        <w:rPr>
          <w:rFonts w:ascii="Times New Roman" w:eastAsia="宋体" w:hAnsi="Times New Roman"/>
          <w:bCs w:val="0"/>
          <w:sz w:val="24"/>
          <w:szCs w:val="24"/>
        </w:rPr>
        <w:t>s</w:t>
      </w:r>
      <w:r w:rsidRPr="008F55B5">
        <w:rPr>
          <w:rFonts w:ascii="Times New Roman" w:eastAsia="宋体" w:hAnsi="Times New Roman"/>
          <w:bCs w:val="0"/>
          <w:sz w:val="24"/>
          <w:szCs w:val="24"/>
        </w:rPr>
        <w:t xml:space="preserve">ectors in the </w:t>
      </w:r>
      <w:r>
        <w:rPr>
          <w:rFonts w:ascii="Times New Roman" w:eastAsia="宋体" w:hAnsi="Times New Roman"/>
          <w:bCs w:val="0"/>
          <w:sz w:val="24"/>
          <w:szCs w:val="24"/>
        </w:rPr>
        <w:t>e</w:t>
      </w:r>
      <w:r w:rsidRPr="008F55B5">
        <w:rPr>
          <w:rFonts w:ascii="Times New Roman" w:eastAsia="宋体" w:hAnsi="Times New Roman"/>
          <w:bCs w:val="0"/>
          <w:sz w:val="24"/>
          <w:szCs w:val="24"/>
        </w:rPr>
        <w:t>conomy</w:t>
      </w:r>
      <w:bookmarkEnd w:id="56"/>
    </w:p>
    <w:p w:rsidR="0025752E" w:rsidRDefault="0025752E" w:rsidP="0025752E">
      <w:pPr>
        <w:spacing w:line="360" w:lineRule="auto"/>
        <w:rPr>
          <w:sz w:val="24"/>
        </w:rPr>
      </w:pPr>
      <w:r w:rsidRPr="007B1AFB">
        <w:rPr>
          <w:rFonts w:hint="eastAsia"/>
          <w:b/>
          <w:sz w:val="24"/>
        </w:rPr>
        <w:t>Credit</w:t>
      </w:r>
      <w:r w:rsidRPr="007B1AFB">
        <w:rPr>
          <w:b/>
          <w:sz w:val="24"/>
        </w:rPr>
        <w:t xml:space="preserve"> </w:t>
      </w:r>
      <w:r w:rsidRPr="007B1AFB">
        <w:rPr>
          <w:rFonts w:hint="eastAsia"/>
          <w:b/>
          <w:sz w:val="24"/>
        </w:rPr>
        <w:t xml:space="preserve">policy </w:t>
      </w:r>
      <w:r w:rsidRPr="007B1AFB">
        <w:rPr>
          <w:b/>
          <w:sz w:val="24"/>
        </w:rPr>
        <w:t>was</w:t>
      </w:r>
      <w:r w:rsidRPr="007B1AFB">
        <w:rPr>
          <w:rFonts w:hint="eastAsia"/>
          <w:b/>
          <w:sz w:val="24"/>
        </w:rPr>
        <w:t xml:space="preserve"> used to enhance the effectiveness of central-bank lending, central-bank discounts, Pledged Supplementary Lending (PSL), and other policy instruments </w:t>
      </w:r>
      <w:r w:rsidRPr="007B1AFB">
        <w:rPr>
          <w:b/>
          <w:sz w:val="24"/>
        </w:rPr>
        <w:t xml:space="preserve">to guide </w:t>
      </w:r>
      <w:r w:rsidRPr="007B1AFB">
        <w:rPr>
          <w:rFonts w:hint="eastAsia"/>
          <w:b/>
          <w:sz w:val="24"/>
        </w:rPr>
        <w:t>financial institutions to increase support for key fields and weak sectors in the economy, such as small and micro businesses, agriculture, rural areas</w:t>
      </w:r>
      <w:r w:rsidRPr="007B1AFB">
        <w:rPr>
          <w:b/>
          <w:sz w:val="24"/>
        </w:rPr>
        <w:t xml:space="preserve"> </w:t>
      </w:r>
      <w:r w:rsidRPr="007B1AFB">
        <w:rPr>
          <w:rFonts w:hint="eastAsia"/>
          <w:b/>
          <w:sz w:val="24"/>
        </w:rPr>
        <w:t xml:space="preserve">and rural households, poverty alleviation, renovation of shanty towns, </w:t>
      </w:r>
      <w:r w:rsidRPr="007B1AFB">
        <w:rPr>
          <w:rFonts w:hint="eastAsia"/>
          <w:b/>
          <w:sz w:val="24"/>
        </w:rPr>
        <w:lastRenderedPageBreak/>
        <w:t>and hydraulic projects</w:t>
      </w:r>
      <w:r>
        <w:rPr>
          <w:rFonts w:hint="eastAsia"/>
          <w:sz w:val="24"/>
        </w:rPr>
        <w:t xml:space="preserve">. </w:t>
      </w:r>
      <w:r>
        <w:rPr>
          <w:sz w:val="24"/>
        </w:rPr>
        <w:t>The collaterals for MLFs and central-bank lending have been expanded. S</w:t>
      </w:r>
      <w:r>
        <w:rPr>
          <w:rFonts w:hint="eastAsia"/>
          <w:sz w:val="24"/>
        </w:rPr>
        <w:t>mal</w:t>
      </w:r>
      <w:r>
        <w:rPr>
          <w:sz w:val="24"/>
        </w:rPr>
        <w:t xml:space="preserve">l and micro enterprises, green, agricultural, rural area, and rural household financial debts with ratings no lower than AA, and corporate bonds with AA+ and AA ratings have been included in the eligible collaterals for MLFs, SLFs, and central-bank lending. High-quality Small and Micro enterprises loans and green bonds have also been incorporated into the eligible collaterals for the MLFs. The PBC has expanded central-bank lending for agriculture and small businesses by RMB 150 billion, lowered the interest rate for small businesses by 0.5 percentage point, and improved credit policy to support central-bank lending management. This has guided financial institutions to increase credit supply for small and micro businesses and to reduce their financing costs. </w:t>
      </w:r>
      <w:r>
        <w:rPr>
          <w:rFonts w:hint="eastAsia"/>
          <w:sz w:val="24"/>
        </w:rPr>
        <w:t>At end-</w:t>
      </w:r>
      <w:r>
        <w:rPr>
          <w:sz w:val="24"/>
        </w:rPr>
        <w:t>June</w:t>
      </w:r>
      <w:r>
        <w:rPr>
          <w:rFonts w:hint="eastAsia"/>
          <w:sz w:val="24"/>
        </w:rPr>
        <w:t xml:space="preserve"> 2018, outstanding central-bank loans for agriculture, small businesses, and poverty alleviation posted RMB </w:t>
      </w:r>
      <w:r>
        <w:rPr>
          <w:sz w:val="24"/>
        </w:rPr>
        <w:t>252.2</w:t>
      </w:r>
      <w:r>
        <w:rPr>
          <w:rFonts w:hint="eastAsia"/>
          <w:sz w:val="24"/>
        </w:rPr>
        <w:t xml:space="preserve"> billion, RMB 9</w:t>
      </w:r>
      <w:r>
        <w:rPr>
          <w:sz w:val="24"/>
        </w:rPr>
        <w:t>4.4</w:t>
      </w:r>
      <w:r>
        <w:rPr>
          <w:rFonts w:hint="eastAsia"/>
          <w:sz w:val="24"/>
        </w:rPr>
        <w:t xml:space="preserve"> billion, and RMB 1</w:t>
      </w:r>
      <w:r>
        <w:rPr>
          <w:sz w:val="24"/>
        </w:rPr>
        <w:t>55.3</w:t>
      </w:r>
      <w:r>
        <w:rPr>
          <w:rFonts w:hint="eastAsia"/>
          <w:sz w:val="24"/>
        </w:rPr>
        <w:t xml:space="preserve"> billion</w:t>
      </w:r>
      <w:r>
        <w:rPr>
          <w:sz w:val="24"/>
        </w:rPr>
        <w:t>,</w:t>
      </w:r>
      <w:r>
        <w:rPr>
          <w:rFonts w:hint="eastAsia"/>
          <w:sz w:val="24"/>
        </w:rPr>
        <w:t xml:space="preserve"> respectively, and outstanding central-bank discounts stood at RMB 1</w:t>
      </w:r>
      <w:r>
        <w:rPr>
          <w:sz w:val="24"/>
        </w:rPr>
        <w:t>90.1</w:t>
      </w:r>
      <w:r>
        <w:rPr>
          <w:rFonts w:hint="eastAsia"/>
          <w:sz w:val="24"/>
        </w:rPr>
        <w:t xml:space="preserve"> billion. The PSLs provided to policy and development banks in </w:t>
      </w:r>
      <w:r>
        <w:rPr>
          <w:sz w:val="24"/>
        </w:rPr>
        <w:t>H</w:t>
      </w:r>
      <w:r>
        <w:rPr>
          <w:rFonts w:hint="eastAsia"/>
          <w:sz w:val="24"/>
        </w:rPr>
        <w:t xml:space="preserve">1 posted RMB </w:t>
      </w:r>
      <w:r>
        <w:rPr>
          <w:sz w:val="24"/>
        </w:rPr>
        <w:t>497.6</w:t>
      </w:r>
      <w:r>
        <w:rPr>
          <w:rFonts w:hint="eastAsia"/>
          <w:sz w:val="24"/>
        </w:rPr>
        <w:t xml:space="preserve"> billion</w:t>
      </w:r>
      <w:r>
        <w:rPr>
          <w:sz w:val="24"/>
        </w:rPr>
        <w:t xml:space="preserve">. The PSLs issued in Q2 registered RMB 193.8 billion and the </w:t>
      </w:r>
      <w:r>
        <w:rPr>
          <w:rFonts w:hint="eastAsia"/>
          <w:sz w:val="24"/>
        </w:rPr>
        <w:t xml:space="preserve">outstanding </w:t>
      </w:r>
      <w:r>
        <w:rPr>
          <w:sz w:val="24"/>
        </w:rPr>
        <w:t xml:space="preserve">PSLs </w:t>
      </w:r>
      <w:r>
        <w:rPr>
          <w:rFonts w:hint="eastAsia"/>
          <w:sz w:val="24"/>
        </w:rPr>
        <w:t xml:space="preserve">registered RMB </w:t>
      </w:r>
      <w:r>
        <w:rPr>
          <w:sz w:val="24"/>
        </w:rPr>
        <w:t>3185.2</w:t>
      </w:r>
      <w:r>
        <w:rPr>
          <w:rFonts w:hint="eastAsia"/>
          <w:sz w:val="24"/>
        </w:rPr>
        <w:t xml:space="preserve"> billion at </w:t>
      </w:r>
      <w:r>
        <w:rPr>
          <w:sz w:val="24"/>
        </w:rPr>
        <w:t>quarter-end</w:t>
      </w:r>
      <w:r>
        <w:rPr>
          <w:rFonts w:hint="eastAsia"/>
          <w:sz w:val="24"/>
        </w:rPr>
        <w:t xml:space="preserve">. </w:t>
      </w:r>
    </w:p>
    <w:p w:rsidR="0025752E" w:rsidRDefault="0025752E" w:rsidP="0025752E">
      <w:pPr>
        <w:spacing w:line="360" w:lineRule="auto"/>
        <w:rPr>
          <w:sz w:val="24"/>
        </w:rPr>
      </w:pPr>
    </w:p>
    <w:p w:rsidR="0025752E" w:rsidRPr="008F55B5" w:rsidRDefault="0025752E" w:rsidP="0025752E">
      <w:pPr>
        <w:pStyle w:val="21"/>
        <w:spacing w:line="360" w:lineRule="auto"/>
        <w:ind w:firstLineChars="0" w:firstLine="0"/>
        <w:rPr>
          <w:rFonts w:ascii="Times New Roman" w:eastAsia="宋体" w:hAnsi="Times New Roman"/>
          <w:bCs w:val="0"/>
          <w:sz w:val="24"/>
          <w:szCs w:val="24"/>
        </w:rPr>
      </w:pPr>
      <w:bookmarkStart w:id="57" w:name="_Toc524442920"/>
      <w:r w:rsidRPr="008F55B5">
        <w:rPr>
          <w:rFonts w:ascii="Times New Roman" w:eastAsia="宋体" w:hAnsi="Times New Roman"/>
          <w:bCs w:val="0"/>
          <w:sz w:val="24"/>
          <w:szCs w:val="24"/>
        </w:rPr>
        <w:t xml:space="preserve">VI. Window </w:t>
      </w:r>
      <w:r>
        <w:rPr>
          <w:rFonts w:ascii="Times New Roman" w:eastAsia="宋体" w:hAnsi="Times New Roman"/>
          <w:bCs w:val="0"/>
          <w:sz w:val="24"/>
          <w:szCs w:val="24"/>
        </w:rPr>
        <w:t>g</w:t>
      </w:r>
      <w:r w:rsidRPr="008F55B5">
        <w:rPr>
          <w:rFonts w:ascii="Times New Roman" w:eastAsia="宋体" w:hAnsi="Times New Roman"/>
          <w:bCs w:val="0"/>
          <w:sz w:val="24"/>
          <w:szCs w:val="24"/>
        </w:rPr>
        <w:t xml:space="preserve">uidance and </w:t>
      </w:r>
      <w:r>
        <w:rPr>
          <w:rFonts w:ascii="Times New Roman" w:eastAsia="宋体" w:hAnsi="Times New Roman"/>
          <w:bCs w:val="0"/>
          <w:sz w:val="24"/>
          <w:szCs w:val="24"/>
        </w:rPr>
        <w:t>c</w:t>
      </w:r>
      <w:r w:rsidRPr="008F55B5">
        <w:rPr>
          <w:rFonts w:ascii="Times New Roman" w:eastAsia="宋体" w:hAnsi="Times New Roman"/>
          <w:bCs w:val="0"/>
          <w:sz w:val="24"/>
          <w:szCs w:val="24"/>
        </w:rPr>
        <w:t xml:space="preserve">redit </w:t>
      </w:r>
      <w:r>
        <w:rPr>
          <w:rFonts w:ascii="Times New Roman" w:eastAsia="宋体" w:hAnsi="Times New Roman"/>
          <w:bCs w:val="0"/>
          <w:sz w:val="24"/>
          <w:szCs w:val="24"/>
        </w:rPr>
        <w:t>p</w:t>
      </w:r>
      <w:r w:rsidRPr="008F55B5">
        <w:rPr>
          <w:rFonts w:ascii="Times New Roman" w:eastAsia="宋体" w:hAnsi="Times New Roman"/>
          <w:bCs w:val="0"/>
          <w:sz w:val="24"/>
          <w:szCs w:val="24"/>
        </w:rPr>
        <w:t xml:space="preserve">olicies for </w:t>
      </w:r>
      <w:r>
        <w:rPr>
          <w:rFonts w:ascii="Times New Roman" w:eastAsia="宋体" w:hAnsi="Times New Roman"/>
          <w:bCs w:val="0"/>
          <w:sz w:val="24"/>
          <w:szCs w:val="24"/>
        </w:rPr>
        <w:t>s</w:t>
      </w:r>
      <w:r w:rsidRPr="008F55B5">
        <w:rPr>
          <w:rFonts w:ascii="Times New Roman" w:eastAsia="宋体" w:hAnsi="Times New Roman"/>
          <w:bCs w:val="0"/>
          <w:sz w:val="24"/>
          <w:szCs w:val="24"/>
        </w:rPr>
        <w:t xml:space="preserve">tructural </w:t>
      </w:r>
      <w:r>
        <w:rPr>
          <w:rFonts w:ascii="Times New Roman" w:eastAsia="宋体" w:hAnsi="Times New Roman"/>
          <w:bCs w:val="0"/>
          <w:sz w:val="24"/>
          <w:szCs w:val="24"/>
        </w:rPr>
        <w:t>g</w:t>
      </w:r>
      <w:r w:rsidRPr="008F55B5">
        <w:rPr>
          <w:rFonts w:ascii="Times New Roman" w:eastAsia="宋体" w:hAnsi="Times New Roman"/>
          <w:bCs w:val="0"/>
          <w:sz w:val="24"/>
          <w:szCs w:val="24"/>
        </w:rPr>
        <w:t>uidance</w:t>
      </w:r>
      <w:bookmarkEnd w:id="57"/>
      <w:r w:rsidRPr="008F55B5">
        <w:rPr>
          <w:rFonts w:ascii="Times New Roman" w:eastAsia="宋体" w:hAnsi="Times New Roman"/>
          <w:bCs w:val="0"/>
          <w:sz w:val="24"/>
          <w:szCs w:val="24"/>
        </w:rPr>
        <w:t xml:space="preserve"> </w:t>
      </w:r>
    </w:p>
    <w:p w:rsidR="0025752E" w:rsidRDefault="0025752E" w:rsidP="0025752E">
      <w:pPr>
        <w:spacing w:line="360" w:lineRule="auto"/>
        <w:rPr>
          <w:sz w:val="24"/>
        </w:rPr>
      </w:pPr>
      <w:r>
        <w:rPr>
          <w:rFonts w:hint="eastAsia"/>
          <w:sz w:val="24"/>
        </w:rPr>
        <w:t>In implementing</w:t>
      </w:r>
      <w:r>
        <w:rPr>
          <w:sz w:val="24"/>
        </w:rPr>
        <w:t xml:space="preserve"> the overall arrangements of the CPC</w:t>
      </w:r>
      <w:r>
        <w:rPr>
          <w:rFonts w:hint="eastAsia"/>
          <w:sz w:val="24"/>
        </w:rPr>
        <w:t xml:space="preserve"> </w:t>
      </w:r>
      <w:r>
        <w:rPr>
          <w:sz w:val="24"/>
        </w:rPr>
        <w:t>Central Committee and the State Council,</w:t>
      </w:r>
      <w:r>
        <w:rPr>
          <w:rFonts w:hint="eastAsia"/>
          <w:sz w:val="24"/>
        </w:rPr>
        <w:t xml:space="preserve"> t</w:t>
      </w:r>
      <w:r>
        <w:rPr>
          <w:sz w:val="24"/>
        </w:rPr>
        <w:t xml:space="preserve">he PBC combined promotion of supply-side structural reforms and structural adjustments of credit policies </w:t>
      </w:r>
      <w:r>
        <w:rPr>
          <w:rFonts w:hint="eastAsia"/>
          <w:sz w:val="24"/>
        </w:rPr>
        <w:t xml:space="preserve">to </w:t>
      </w:r>
      <w:r>
        <w:rPr>
          <w:sz w:val="24"/>
        </w:rPr>
        <w:t xml:space="preserve">promote optimization of the economic structure and upgrading of the industrial structure, transformation of the energy mix, financial inclusiveness, and the people's livelihood, and </w:t>
      </w:r>
      <w:r>
        <w:rPr>
          <w:rFonts w:hint="eastAsia"/>
          <w:sz w:val="24"/>
        </w:rPr>
        <w:t xml:space="preserve">to </w:t>
      </w:r>
      <w:r>
        <w:rPr>
          <w:sz w:val="24"/>
        </w:rPr>
        <w:t xml:space="preserve">guide financial resources to key </w:t>
      </w:r>
      <w:r>
        <w:rPr>
          <w:rFonts w:hint="eastAsia"/>
          <w:sz w:val="24"/>
        </w:rPr>
        <w:t>field</w:t>
      </w:r>
      <w:r>
        <w:rPr>
          <w:sz w:val="24"/>
        </w:rPr>
        <w:t xml:space="preserve">s for economic and social development and to weak sectors so as to meet the effective financing needs of the real economy. </w:t>
      </w:r>
    </w:p>
    <w:p w:rsidR="00B25901" w:rsidRDefault="00B25901" w:rsidP="0025752E">
      <w:pPr>
        <w:spacing w:line="360" w:lineRule="auto"/>
        <w:rPr>
          <w:sz w:val="24"/>
        </w:rPr>
      </w:pPr>
    </w:p>
    <w:p w:rsidR="0025752E" w:rsidRDefault="0025752E" w:rsidP="0025752E">
      <w:pPr>
        <w:spacing w:line="360" w:lineRule="auto"/>
        <w:rPr>
          <w:sz w:val="24"/>
        </w:rPr>
      </w:pPr>
      <w:r w:rsidRPr="007B1AFB">
        <w:rPr>
          <w:rFonts w:hint="eastAsia"/>
          <w:b/>
          <w:sz w:val="24"/>
        </w:rPr>
        <w:t>Fi</w:t>
      </w:r>
      <w:r w:rsidRPr="007B1AFB">
        <w:rPr>
          <w:b/>
          <w:sz w:val="24"/>
        </w:rPr>
        <w:t>rst</w:t>
      </w:r>
      <w:r>
        <w:rPr>
          <w:rFonts w:hint="eastAsia"/>
          <w:sz w:val="24"/>
        </w:rPr>
        <w:t xml:space="preserve">, intensive efforts were made to provide financial support for targeted poverty reduction and alleviation. </w:t>
      </w:r>
      <w:bookmarkStart w:id="58" w:name="OLE_LINK12"/>
      <w:r>
        <w:rPr>
          <w:sz w:val="24"/>
        </w:rPr>
        <w:t>The PBC</w:t>
      </w:r>
      <w:r>
        <w:rPr>
          <w:rFonts w:hint="eastAsia"/>
          <w:sz w:val="24"/>
        </w:rPr>
        <w:t xml:space="preserve"> promoted financial support for </w:t>
      </w:r>
      <w:r>
        <w:rPr>
          <w:sz w:val="24"/>
        </w:rPr>
        <w:t>poverty alleviation in deeply impoverished areas</w:t>
      </w:r>
      <w:bookmarkEnd w:id="58"/>
      <w:r>
        <w:rPr>
          <w:sz w:val="24"/>
        </w:rPr>
        <w:t xml:space="preserve"> and encouraged financial institutions to </w:t>
      </w:r>
      <w:r>
        <w:rPr>
          <w:rFonts w:hint="eastAsia"/>
          <w:sz w:val="24"/>
        </w:rPr>
        <w:t xml:space="preserve">provide funds </w:t>
      </w:r>
      <w:r>
        <w:rPr>
          <w:rFonts w:hint="eastAsia"/>
          <w:sz w:val="24"/>
        </w:rPr>
        <w:lastRenderedPageBreak/>
        <w:t xml:space="preserve">and services to </w:t>
      </w:r>
      <w:r>
        <w:rPr>
          <w:sz w:val="24"/>
        </w:rPr>
        <w:t>these areas. Management of central banking lending for poverty alleviation was improved, which placed a priority on supporting the employment of and establishing records for poverty-stricken households. An economic interest mechanism was exploited to promote the integration of poverty-relief efforts from both a financial and industrial perspective. I</w:t>
      </w:r>
      <w:r>
        <w:rPr>
          <w:rFonts w:hint="eastAsia"/>
          <w:sz w:val="24"/>
        </w:rPr>
        <w:t>n addition, the PBC took</w:t>
      </w:r>
      <w:r>
        <w:rPr>
          <w:sz w:val="24"/>
        </w:rPr>
        <w:t xml:space="preserve"> targeted measures against</w:t>
      </w:r>
      <w:r>
        <w:rPr>
          <w:rFonts w:hint="eastAsia"/>
          <w:sz w:val="24"/>
        </w:rPr>
        <w:t xml:space="preserve"> official misconduct</w:t>
      </w:r>
      <w:r>
        <w:rPr>
          <w:sz w:val="24"/>
        </w:rPr>
        <w:t xml:space="preserve"> in the field of poverty alleviation</w:t>
      </w:r>
      <w:r>
        <w:rPr>
          <w:rFonts w:hint="eastAsia"/>
          <w:sz w:val="24"/>
        </w:rPr>
        <w:t xml:space="preserve"> to</w:t>
      </w:r>
      <w:r>
        <w:rPr>
          <w:sz w:val="24"/>
        </w:rPr>
        <w:t xml:space="preserve"> improve the </w:t>
      </w:r>
      <w:r>
        <w:rPr>
          <w:rFonts w:hint="eastAsia"/>
          <w:sz w:val="24"/>
        </w:rPr>
        <w:t>precision and efficiency of targeted poverty alleviation</w:t>
      </w:r>
      <w:r>
        <w:rPr>
          <w:sz w:val="24"/>
        </w:rPr>
        <w:t>.</w:t>
      </w:r>
      <w:r>
        <w:rPr>
          <w:rFonts w:hint="eastAsia"/>
          <w:sz w:val="24"/>
        </w:rPr>
        <w:t xml:space="preserve"> </w:t>
      </w:r>
      <w:r w:rsidRPr="007B1AFB">
        <w:rPr>
          <w:rFonts w:hint="eastAsia"/>
          <w:b/>
          <w:sz w:val="24"/>
        </w:rPr>
        <w:t>S</w:t>
      </w:r>
      <w:r w:rsidRPr="007B1AFB">
        <w:rPr>
          <w:b/>
          <w:sz w:val="24"/>
        </w:rPr>
        <w:t>econd</w:t>
      </w:r>
      <w:r w:rsidRPr="007B1AFB">
        <w:rPr>
          <w:rFonts w:hint="eastAsia"/>
          <w:b/>
          <w:sz w:val="24"/>
        </w:rPr>
        <w:t>,</w:t>
      </w:r>
      <w:r>
        <w:rPr>
          <w:rFonts w:hint="eastAsia"/>
          <w:sz w:val="24"/>
        </w:rPr>
        <w:t xml:space="preserve"> consistent efforts were made to improve </w:t>
      </w:r>
      <w:r>
        <w:rPr>
          <w:sz w:val="24"/>
        </w:rPr>
        <w:t xml:space="preserve">rural financial services. </w:t>
      </w:r>
      <w:r>
        <w:rPr>
          <w:rFonts w:hint="eastAsia"/>
          <w:sz w:val="24"/>
        </w:rPr>
        <w:t xml:space="preserve">The PBC conducted research on </w:t>
      </w:r>
      <w:r>
        <w:rPr>
          <w:sz w:val="24"/>
        </w:rPr>
        <w:t xml:space="preserve">a </w:t>
      </w:r>
      <w:r>
        <w:rPr>
          <w:rFonts w:hint="eastAsia"/>
          <w:sz w:val="24"/>
        </w:rPr>
        <w:t xml:space="preserve">rural revitalization strategy to explore innovative financial products and services </w:t>
      </w:r>
      <w:r>
        <w:rPr>
          <w:sz w:val="24"/>
        </w:rPr>
        <w:t>for</w:t>
      </w:r>
      <w:r>
        <w:rPr>
          <w:rFonts w:hint="eastAsia"/>
          <w:sz w:val="24"/>
        </w:rPr>
        <w:t xml:space="preserve"> rural areas. Meanwhile, it supported financial institutions</w:t>
      </w:r>
      <w:r>
        <w:rPr>
          <w:sz w:val="24"/>
        </w:rPr>
        <w:t xml:space="preserve"> to make </w:t>
      </w:r>
      <w:r>
        <w:rPr>
          <w:rFonts w:hint="eastAsia"/>
          <w:sz w:val="24"/>
        </w:rPr>
        <w:t>further progress in the pilot program of</w:t>
      </w:r>
      <w:r>
        <w:rPr>
          <w:sz w:val="24"/>
        </w:rPr>
        <w:t xml:space="preserve"> collateralized loans with operational rights for contracted farm land and rural housing</w:t>
      </w:r>
      <w:r>
        <w:rPr>
          <w:rFonts w:hint="eastAsia"/>
          <w:sz w:val="24"/>
        </w:rPr>
        <w:t xml:space="preserve">, while </w:t>
      </w:r>
      <w:r>
        <w:rPr>
          <w:sz w:val="24"/>
        </w:rPr>
        <w:t>encouraging financial institutions to make innovations in credit businesses, such as the collateralization of agricultural machinery and forestry rights, and the pledging of accounts receivable</w:t>
      </w:r>
      <w:r>
        <w:rPr>
          <w:rFonts w:hint="eastAsia"/>
          <w:sz w:val="24"/>
        </w:rPr>
        <w:t xml:space="preserve">. </w:t>
      </w:r>
      <w:r w:rsidRPr="007B1AFB">
        <w:rPr>
          <w:b/>
          <w:sz w:val="24"/>
        </w:rPr>
        <w:t>Third</w:t>
      </w:r>
      <w:r>
        <w:rPr>
          <w:rFonts w:hint="eastAsia"/>
          <w:sz w:val="24"/>
        </w:rPr>
        <w:t xml:space="preserve">, </w:t>
      </w:r>
      <w:r>
        <w:rPr>
          <w:sz w:val="24"/>
        </w:rPr>
        <w:t>financial support was enhanced for the development of small and micro businesses.</w:t>
      </w:r>
      <w:r>
        <w:rPr>
          <w:rFonts w:hint="eastAsia"/>
          <w:sz w:val="24"/>
        </w:rPr>
        <w:t xml:space="preserve"> </w:t>
      </w:r>
      <w:r>
        <w:rPr>
          <w:sz w:val="24"/>
        </w:rPr>
        <w:t xml:space="preserve">The PBC, in coordination with the CBIRC, CSRC, NDRC, and MOF, promulgated the </w:t>
      </w:r>
      <w:r w:rsidRPr="008F55B5">
        <w:rPr>
          <w:i/>
          <w:sz w:val="24"/>
        </w:rPr>
        <w:t>Opinion on Further Deepening Financial Services for Small and M</w:t>
      </w:r>
      <w:r>
        <w:rPr>
          <w:rFonts w:hint="eastAsia"/>
          <w:i/>
          <w:sz w:val="24"/>
        </w:rPr>
        <w:t>icro</w:t>
      </w:r>
      <w:r w:rsidRPr="008F55B5">
        <w:rPr>
          <w:i/>
          <w:sz w:val="24"/>
        </w:rPr>
        <w:t xml:space="preserve"> Businesses</w:t>
      </w:r>
      <w:r>
        <w:rPr>
          <w:sz w:val="24"/>
        </w:rPr>
        <w:t xml:space="preserve"> (PBC Document [2018] No.162). The Opinion put forward that relevant agencies should further improve financial services for s</w:t>
      </w:r>
      <w:r>
        <w:rPr>
          <w:rFonts w:hint="eastAsia"/>
          <w:sz w:val="24"/>
        </w:rPr>
        <w:t>ma</w:t>
      </w:r>
      <w:r>
        <w:rPr>
          <w:sz w:val="24"/>
        </w:rPr>
        <w:t xml:space="preserve">ll and micro businesses, implement policies that improve credit access and accuracy, and fulfill the objective of a greater commitment from financial institutions and lower costs for small and micro businesses. </w:t>
      </w:r>
      <w:r w:rsidRPr="007B1AFB">
        <w:rPr>
          <w:b/>
          <w:sz w:val="24"/>
        </w:rPr>
        <w:t>Four</w:t>
      </w:r>
      <w:r w:rsidRPr="007B1AFB">
        <w:rPr>
          <w:rFonts w:hint="eastAsia"/>
          <w:b/>
          <w:sz w:val="24"/>
        </w:rPr>
        <w:t>th</w:t>
      </w:r>
      <w:r>
        <w:rPr>
          <w:rFonts w:hint="eastAsia"/>
          <w:sz w:val="24"/>
        </w:rPr>
        <w:t xml:space="preserve">, </w:t>
      </w:r>
      <w:r>
        <w:rPr>
          <w:sz w:val="24"/>
        </w:rPr>
        <w:t>the policy of guaranteed loans for start-ups</w:t>
      </w:r>
      <w:r>
        <w:rPr>
          <w:rFonts w:hint="eastAsia"/>
          <w:sz w:val="24"/>
        </w:rPr>
        <w:t xml:space="preserve"> </w:t>
      </w:r>
      <w:r>
        <w:rPr>
          <w:sz w:val="24"/>
        </w:rPr>
        <w:t>was strengthened by</w:t>
      </w:r>
      <w:r>
        <w:rPr>
          <w:rFonts w:hint="eastAsia"/>
          <w:sz w:val="24"/>
        </w:rPr>
        <w:t xml:space="preserve"> broadening the scope of loan </w:t>
      </w:r>
      <w:r>
        <w:rPr>
          <w:sz w:val="24"/>
        </w:rPr>
        <w:t>extensions</w:t>
      </w:r>
      <w:r>
        <w:rPr>
          <w:rFonts w:hint="eastAsia"/>
          <w:sz w:val="24"/>
        </w:rPr>
        <w:t xml:space="preserve">, relaxing the application criteria, lowering </w:t>
      </w:r>
      <w:r>
        <w:rPr>
          <w:sz w:val="24"/>
        </w:rPr>
        <w:t xml:space="preserve">the </w:t>
      </w:r>
      <w:r>
        <w:rPr>
          <w:rFonts w:hint="eastAsia"/>
          <w:sz w:val="24"/>
        </w:rPr>
        <w:t xml:space="preserve">requirements for collateral and </w:t>
      </w:r>
      <w:r>
        <w:rPr>
          <w:sz w:val="24"/>
        </w:rPr>
        <w:t xml:space="preserve">interest </w:t>
      </w:r>
      <w:r>
        <w:rPr>
          <w:rFonts w:hint="eastAsia"/>
          <w:sz w:val="24"/>
        </w:rPr>
        <w:t>subsid</w:t>
      </w:r>
      <w:r>
        <w:rPr>
          <w:sz w:val="24"/>
        </w:rPr>
        <w:t>ies</w:t>
      </w:r>
      <w:r>
        <w:rPr>
          <w:rFonts w:hint="eastAsia"/>
          <w:sz w:val="24"/>
        </w:rPr>
        <w:t xml:space="preserve">, and </w:t>
      </w:r>
      <w:r>
        <w:rPr>
          <w:sz w:val="24"/>
        </w:rPr>
        <w:t>providing</w:t>
      </w:r>
      <w:r>
        <w:rPr>
          <w:rFonts w:hint="eastAsia"/>
          <w:sz w:val="24"/>
        </w:rPr>
        <w:t xml:space="preserve"> support </w:t>
      </w:r>
      <w:r>
        <w:rPr>
          <w:sz w:val="24"/>
        </w:rPr>
        <w:t xml:space="preserve">to </w:t>
      </w:r>
      <w:r>
        <w:rPr>
          <w:rFonts w:hint="eastAsia"/>
          <w:sz w:val="24"/>
        </w:rPr>
        <w:t>people having difficult</w:t>
      </w:r>
      <w:r>
        <w:rPr>
          <w:sz w:val="24"/>
        </w:rPr>
        <w:t>ies starting</w:t>
      </w:r>
      <w:r>
        <w:rPr>
          <w:rFonts w:hint="eastAsia"/>
          <w:sz w:val="24"/>
        </w:rPr>
        <w:t xml:space="preserve"> a business or find</w:t>
      </w:r>
      <w:r>
        <w:rPr>
          <w:sz w:val="24"/>
        </w:rPr>
        <w:t>ing</w:t>
      </w:r>
      <w:r>
        <w:rPr>
          <w:rFonts w:hint="eastAsia"/>
          <w:sz w:val="24"/>
        </w:rPr>
        <w:t xml:space="preserve"> a job. </w:t>
      </w:r>
      <w:r w:rsidRPr="007B1AFB">
        <w:rPr>
          <w:b/>
          <w:sz w:val="24"/>
        </w:rPr>
        <w:t>Fif</w:t>
      </w:r>
      <w:r w:rsidRPr="007B1AFB">
        <w:rPr>
          <w:rFonts w:hint="eastAsia"/>
          <w:b/>
          <w:sz w:val="24"/>
        </w:rPr>
        <w:t>th</w:t>
      </w:r>
      <w:r>
        <w:rPr>
          <w:rFonts w:hint="eastAsia"/>
          <w:sz w:val="24"/>
        </w:rPr>
        <w:t>, efforts were made to</w:t>
      </w:r>
      <w:r>
        <w:rPr>
          <w:sz w:val="24"/>
        </w:rPr>
        <w:t xml:space="preserve"> provide more specia</w:t>
      </w:r>
      <w:r>
        <w:rPr>
          <w:rFonts w:hint="eastAsia"/>
          <w:sz w:val="24"/>
        </w:rPr>
        <w:t>l</w:t>
      </w:r>
      <w:r>
        <w:rPr>
          <w:sz w:val="24"/>
        </w:rPr>
        <w:t xml:space="preserve">ized </w:t>
      </w:r>
      <w:r>
        <w:rPr>
          <w:rFonts w:hint="eastAsia"/>
          <w:sz w:val="24"/>
        </w:rPr>
        <w:t>financial services for</w:t>
      </w:r>
      <w:r>
        <w:rPr>
          <w:sz w:val="24"/>
        </w:rPr>
        <w:t xml:space="preserve"> the</w:t>
      </w:r>
      <w:r>
        <w:rPr>
          <w:rFonts w:hint="eastAsia"/>
          <w:sz w:val="24"/>
        </w:rPr>
        <w:t xml:space="preserve"> </w:t>
      </w:r>
      <w:r>
        <w:rPr>
          <w:sz w:val="24"/>
        </w:rPr>
        <w:t xml:space="preserve">technological and </w:t>
      </w:r>
      <w:r>
        <w:rPr>
          <w:rFonts w:hint="eastAsia"/>
          <w:sz w:val="24"/>
        </w:rPr>
        <w:t>cultur</w:t>
      </w:r>
      <w:r>
        <w:rPr>
          <w:sz w:val="24"/>
        </w:rPr>
        <w:t>al industries</w:t>
      </w:r>
      <w:r>
        <w:rPr>
          <w:rFonts w:hint="eastAsia"/>
          <w:sz w:val="24"/>
        </w:rPr>
        <w:t xml:space="preserve">. The PBC </w:t>
      </w:r>
      <w:r>
        <w:rPr>
          <w:sz w:val="24"/>
        </w:rPr>
        <w:t>stepped up support for</w:t>
      </w:r>
      <w:r>
        <w:rPr>
          <w:rFonts w:hint="eastAsia"/>
          <w:sz w:val="24"/>
        </w:rPr>
        <w:t xml:space="preserve"> intellectual property pledge</w:t>
      </w:r>
      <w:r>
        <w:rPr>
          <w:sz w:val="24"/>
        </w:rPr>
        <w:t>d</w:t>
      </w:r>
      <w:r>
        <w:rPr>
          <w:rFonts w:hint="eastAsia"/>
          <w:sz w:val="24"/>
        </w:rPr>
        <w:t xml:space="preserve"> financing and continued to improve the </w:t>
      </w:r>
      <w:r>
        <w:rPr>
          <w:sz w:val="24"/>
        </w:rPr>
        <w:t xml:space="preserve">institutional arrangement of the </w:t>
      </w:r>
      <w:r>
        <w:rPr>
          <w:rFonts w:hint="eastAsia"/>
          <w:sz w:val="24"/>
        </w:rPr>
        <w:t>bond market</w:t>
      </w:r>
      <w:r>
        <w:rPr>
          <w:sz w:val="24"/>
        </w:rPr>
        <w:t>,</w:t>
      </w:r>
      <w:r>
        <w:rPr>
          <w:rFonts w:hint="eastAsia"/>
          <w:sz w:val="24"/>
        </w:rPr>
        <w:t xml:space="preserve"> while</w:t>
      </w:r>
      <w:r>
        <w:rPr>
          <w:sz w:val="24"/>
        </w:rPr>
        <w:t xml:space="preserve"> also</w:t>
      </w:r>
      <w:r>
        <w:rPr>
          <w:rFonts w:hint="eastAsia"/>
          <w:sz w:val="24"/>
        </w:rPr>
        <w:t xml:space="preserve"> encouraging </w:t>
      </w:r>
      <w:r>
        <w:rPr>
          <w:sz w:val="24"/>
        </w:rPr>
        <w:t xml:space="preserve">technological innovation and </w:t>
      </w:r>
      <w:r>
        <w:rPr>
          <w:rFonts w:hint="eastAsia"/>
          <w:sz w:val="24"/>
        </w:rPr>
        <w:t xml:space="preserve">cultural enterprises to expand their </w:t>
      </w:r>
      <w:r>
        <w:rPr>
          <w:rFonts w:hint="eastAsia"/>
          <w:sz w:val="24"/>
        </w:rPr>
        <w:lastRenderedPageBreak/>
        <w:t>financing channels</w:t>
      </w:r>
      <w:r>
        <w:rPr>
          <w:sz w:val="24"/>
        </w:rPr>
        <w:t>, especially the use of</w:t>
      </w:r>
      <w:r>
        <w:rPr>
          <w:rFonts w:hint="eastAsia"/>
          <w:sz w:val="24"/>
        </w:rPr>
        <w:t xml:space="preserve"> non-financial corporate debt financing instruments. </w:t>
      </w:r>
      <w:r w:rsidRPr="007B1AFB">
        <w:rPr>
          <w:b/>
          <w:sz w:val="24"/>
        </w:rPr>
        <w:t>Sixth</w:t>
      </w:r>
      <w:r w:rsidRPr="007B1AFB">
        <w:rPr>
          <w:rFonts w:hint="eastAsia"/>
          <w:sz w:val="24"/>
        </w:rPr>
        <w:t>,</w:t>
      </w:r>
      <w:r>
        <w:rPr>
          <w:rFonts w:hint="eastAsia"/>
          <w:sz w:val="24"/>
        </w:rPr>
        <w:t xml:space="preserve"> full support </w:t>
      </w:r>
      <w:r>
        <w:rPr>
          <w:sz w:val="24"/>
        </w:rPr>
        <w:t>was</w:t>
      </w:r>
      <w:r>
        <w:rPr>
          <w:rFonts w:hint="eastAsia"/>
          <w:sz w:val="24"/>
        </w:rPr>
        <w:t xml:space="preserve"> given to </w:t>
      </w:r>
      <w:r>
        <w:rPr>
          <w:sz w:val="24"/>
        </w:rPr>
        <w:t>improv</w:t>
      </w:r>
      <w:r>
        <w:rPr>
          <w:rFonts w:hint="eastAsia"/>
          <w:sz w:val="24"/>
        </w:rPr>
        <w:t>e</w:t>
      </w:r>
      <w:r>
        <w:rPr>
          <w:sz w:val="24"/>
        </w:rPr>
        <w:t xml:space="preserve"> financial services for weak sectors and vulnerable groups, such as students from impoverished families, migrant workers, and ethnic minority regions.</w:t>
      </w:r>
      <w:r>
        <w:rPr>
          <w:rFonts w:hint="eastAsia"/>
          <w:sz w:val="24"/>
        </w:rPr>
        <w:t xml:space="preserve"> </w:t>
      </w:r>
      <w:r w:rsidRPr="007B1AFB">
        <w:rPr>
          <w:rFonts w:hint="eastAsia"/>
          <w:b/>
          <w:sz w:val="24"/>
        </w:rPr>
        <w:t>S</w:t>
      </w:r>
      <w:r w:rsidRPr="007B1AFB">
        <w:rPr>
          <w:b/>
          <w:sz w:val="24"/>
        </w:rPr>
        <w:t>eventh</w:t>
      </w:r>
      <w:r>
        <w:rPr>
          <w:sz w:val="24"/>
        </w:rPr>
        <w:t xml:space="preserve">, the local government debt framework was improved to encourage banking financial institutions to implement policy requirements, provide financing to local governments prudently and in compliance with the regulations, intensify financing reviews for existing projects, and standardize financing support for public-service areas, such as infrastructure construction. </w:t>
      </w:r>
      <w:r w:rsidRPr="007B1AFB">
        <w:rPr>
          <w:b/>
          <w:sz w:val="24"/>
        </w:rPr>
        <w:t>Eighth</w:t>
      </w:r>
      <w:r>
        <w:rPr>
          <w:rFonts w:hint="eastAsia"/>
          <w:sz w:val="24"/>
        </w:rPr>
        <w:t xml:space="preserve">, </w:t>
      </w:r>
      <w:r>
        <w:rPr>
          <w:sz w:val="24"/>
        </w:rPr>
        <w:t>efforts were made to promote coordinated regional development</w:t>
      </w:r>
      <w:r>
        <w:rPr>
          <w:rFonts w:hint="eastAsia"/>
          <w:sz w:val="24"/>
        </w:rPr>
        <w:t xml:space="preserve"> through f</w:t>
      </w:r>
      <w:r>
        <w:rPr>
          <w:sz w:val="24"/>
        </w:rPr>
        <w:t>inancial support for major national strategic areas</w:t>
      </w:r>
      <w:r>
        <w:rPr>
          <w:rFonts w:hint="eastAsia"/>
          <w:sz w:val="24"/>
        </w:rPr>
        <w:t xml:space="preserve">, such as </w:t>
      </w:r>
      <w:r>
        <w:rPr>
          <w:sz w:val="24"/>
        </w:rPr>
        <w:t>the coordinated development of Beijing, Tianjin, and Hebei, the Belt and Road Initiative</w:t>
      </w:r>
      <w:r>
        <w:rPr>
          <w:rFonts w:hint="eastAsia"/>
          <w:sz w:val="24"/>
        </w:rPr>
        <w:t xml:space="preserve">, </w:t>
      </w:r>
      <w:r>
        <w:rPr>
          <w:sz w:val="24"/>
        </w:rPr>
        <w:t xml:space="preserve">the development of the Yangtze Economic Belt, the Western China Development Drive, and development of the maritime economy. </w:t>
      </w:r>
      <w:r w:rsidRPr="007B1AFB">
        <w:rPr>
          <w:b/>
          <w:sz w:val="24"/>
        </w:rPr>
        <w:t>Ninth</w:t>
      </w:r>
      <w:r>
        <w:rPr>
          <w:sz w:val="24"/>
        </w:rPr>
        <w:t xml:space="preserve">, the PBC encouraged financial institutions to improve financial services for the transition, including upgrading and structural adjustments to the manufacturing industry, promoting coordination of financial policy with key areas and industries, and properly tackling the debt issue of overcapacity industries. </w:t>
      </w:r>
      <w:r w:rsidRPr="007B1AFB">
        <w:rPr>
          <w:b/>
          <w:sz w:val="24"/>
        </w:rPr>
        <w:t>Tenth</w:t>
      </w:r>
      <w:r>
        <w:rPr>
          <w:sz w:val="24"/>
        </w:rPr>
        <w:t>, a</w:t>
      </w:r>
      <w:r>
        <w:rPr>
          <w:rFonts w:hint="eastAsia"/>
          <w:sz w:val="24"/>
        </w:rPr>
        <w:t xml:space="preserve"> green financial system </w:t>
      </w:r>
      <w:r>
        <w:rPr>
          <w:sz w:val="24"/>
        </w:rPr>
        <w:t xml:space="preserve">was established, featuring firm support for </w:t>
      </w:r>
      <w:r>
        <w:rPr>
          <w:rFonts w:hint="eastAsia"/>
          <w:sz w:val="24"/>
        </w:rPr>
        <w:t xml:space="preserve">green </w:t>
      </w:r>
      <w:r>
        <w:rPr>
          <w:sz w:val="24"/>
        </w:rPr>
        <w:t>financing</w:t>
      </w:r>
      <w:r>
        <w:rPr>
          <w:rFonts w:hint="eastAsia"/>
          <w:sz w:val="24"/>
        </w:rPr>
        <w:t>.</w:t>
      </w:r>
      <w:r>
        <w:rPr>
          <w:sz w:val="24"/>
        </w:rPr>
        <w:t xml:space="preserve"> </w:t>
      </w:r>
      <w:r w:rsidRPr="007B1AFB">
        <w:rPr>
          <w:b/>
          <w:sz w:val="24"/>
        </w:rPr>
        <w:t>Eleventh</w:t>
      </w:r>
      <w:r>
        <w:rPr>
          <w:rFonts w:hint="eastAsia"/>
          <w:sz w:val="24"/>
        </w:rPr>
        <w:t xml:space="preserve">, </w:t>
      </w:r>
      <w:r>
        <w:rPr>
          <w:sz w:val="24"/>
        </w:rPr>
        <w:t>efforts were made to improve the asset securitization program for development of the asset securitization market.</w:t>
      </w:r>
    </w:p>
    <w:p w:rsidR="0025752E" w:rsidRDefault="0025752E" w:rsidP="0025752E">
      <w:pPr>
        <w:spacing w:line="360" w:lineRule="auto"/>
        <w:rPr>
          <w:sz w:val="24"/>
        </w:rPr>
      </w:pPr>
    </w:p>
    <w:p w:rsidR="0025752E" w:rsidRPr="00EE0F7E" w:rsidRDefault="00EE0F7E" w:rsidP="00B25901">
      <w:pPr>
        <w:pStyle w:val="af4"/>
        <w:keepNext/>
        <w:pBdr>
          <w:top w:val="none" w:sz="0" w:space="0" w:color="auto"/>
          <w:left w:val="none" w:sz="0" w:space="0" w:color="auto"/>
          <w:bottom w:val="none" w:sz="0" w:space="0" w:color="auto"/>
          <w:right w:val="none" w:sz="0" w:space="0" w:color="auto"/>
        </w:pBdr>
        <w:shd w:val="clear" w:color="auto" w:fill="CCFFCC"/>
        <w:spacing w:beforeLines="0" w:afterLines="0" w:line="360" w:lineRule="auto"/>
        <w:rPr>
          <w:rFonts w:ascii="Times New Roman" w:hint="default"/>
          <w:b/>
          <w:color w:val="000000" w:themeColor="text1"/>
          <w:sz w:val="24"/>
        </w:rPr>
      </w:pPr>
      <w:bookmarkStart w:id="59" w:name="_Toc524443014"/>
      <w:r w:rsidRPr="005A29D5">
        <w:rPr>
          <w:rFonts w:ascii="Times New Roman" w:hint="default"/>
          <w:b/>
          <w:color w:val="000000" w:themeColor="text1"/>
          <w:sz w:val="24"/>
        </w:rPr>
        <w:t xml:space="preserve">Box </w:t>
      </w:r>
      <w:r w:rsidR="007A6DE4" w:rsidRPr="005A29D5">
        <w:rPr>
          <w:rFonts w:ascii="Times New Roman" w:hint="default"/>
          <w:b/>
          <w:color w:val="000000" w:themeColor="text1"/>
          <w:sz w:val="24"/>
        </w:rPr>
        <w:fldChar w:fldCharType="begin"/>
      </w:r>
      <w:r w:rsidRPr="005A29D5">
        <w:rPr>
          <w:rFonts w:ascii="Times New Roman" w:hint="default"/>
          <w:b/>
          <w:color w:val="000000" w:themeColor="text1"/>
          <w:sz w:val="24"/>
        </w:rPr>
        <w:instrText xml:space="preserve"> SEQ Box \* ARABIC </w:instrText>
      </w:r>
      <w:r w:rsidR="007A6DE4" w:rsidRPr="005A29D5">
        <w:rPr>
          <w:rFonts w:ascii="Times New Roman" w:hint="default"/>
          <w:b/>
          <w:color w:val="000000" w:themeColor="text1"/>
          <w:sz w:val="24"/>
        </w:rPr>
        <w:fldChar w:fldCharType="separate"/>
      </w:r>
      <w:r w:rsidR="0045100C">
        <w:rPr>
          <w:rFonts w:ascii="Times New Roman" w:hint="default"/>
          <w:b/>
          <w:noProof/>
          <w:color w:val="000000" w:themeColor="text1"/>
          <w:sz w:val="24"/>
        </w:rPr>
        <w:t>2</w:t>
      </w:r>
      <w:r w:rsidR="007A6DE4" w:rsidRPr="005A29D5">
        <w:rPr>
          <w:rFonts w:ascii="Times New Roman" w:hint="default"/>
          <w:b/>
          <w:color w:val="000000" w:themeColor="text1"/>
          <w:sz w:val="24"/>
        </w:rPr>
        <w:fldChar w:fldCharType="end"/>
      </w:r>
      <w:r w:rsidRPr="00EE0F7E">
        <w:rPr>
          <w:rFonts w:ascii="Times New Roman" w:hint="default"/>
          <w:b/>
          <w:color w:val="000000" w:themeColor="text1"/>
          <w:sz w:val="24"/>
        </w:rPr>
        <w:t xml:space="preserve"> Further Improvement of Financial Services for Small and Micro Businesses</w:t>
      </w:r>
      <w:bookmarkEnd w:id="59"/>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r>
        <w:rPr>
          <w:rFonts w:ascii="Times New Roman"/>
          <w:color w:val="000000" w:themeColor="text1"/>
          <w:sz w:val="24"/>
        </w:rPr>
        <w:t xml:space="preserve">Small and micro businesses (SMBs) are an important source </w:t>
      </w:r>
      <w:r>
        <w:rPr>
          <w:rFonts w:ascii="Times New Roman" w:hint="default"/>
          <w:color w:val="000000" w:themeColor="text1"/>
          <w:sz w:val="24"/>
        </w:rPr>
        <w:t>for</w:t>
      </w:r>
      <w:r>
        <w:rPr>
          <w:rFonts w:ascii="Times New Roman"/>
          <w:color w:val="000000" w:themeColor="text1"/>
          <w:sz w:val="24"/>
        </w:rPr>
        <w:t xml:space="preserve"> fostering new economic growth drivers and a crucial carrier for mass entrepreneurship and innovation. In recent years, following the policy arrangements of the CPC Central Committee and the State Council, the People</w:t>
      </w:r>
      <w:r>
        <w:rPr>
          <w:rFonts w:ascii="Times New Roman" w:hint="default"/>
          <w:color w:val="000000" w:themeColor="text1"/>
          <w:sz w:val="24"/>
        </w:rPr>
        <w:t xml:space="preserve">’s </w:t>
      </w:r>
      <w:r>
        <w:rPr>
          <w:rFonts w:ascii="Times New Roman"/>
          <w:color w:val="000000" w:themeColor="text1"/>
          <w:sz w:val="24"/>
        </w:rPr>
        <w:t xml:space="preserve">Bank of China (PBC), </w:t>
      </w:r>
      <w:r>
        <w:rPr>
          <w:rFonts w:ascii="Times New Roman" w:hint="default"/>
          <w:color w:val="000000" w:themeColor="text1"/>
          <w:sz w:val="24"/>
        </w:rPr>
        <w:t xml:space="preserve">the </w:t>
      </w:r>
      <w:r>
        <w:rPr>
          <w:rFonts w:ascii="Times New Roman"/>
          <w:color w:val="000000" w:themeColor="text1"/>
          <w:sz w:val="24"/>
        </w:rPr>
        <w:t xml:space="preserve">China Banking and Insurance Regulatory Commission (CBIRC), </w:t>
      </w:r>
      <w:r>
        <w:rPr>
          <w:rFonts w:ascii="Times New Roman" w:hint="default"/>
          <w:color w:val="000000" w:themeColor="text1"/>
          <w:sz w:val="24"/>
        </w:rPr>
        <w:t xml:space="preserve">the </w:t>
      </w:r>
      <w:r>
        <w:rPr>
          <w:rFonts w:ascii="Times New Roman"/>
          <w:color w:val="000000" w:themeColor="text1"/>
          <w:sz w:val="24"/>
        </w:rPr>
        <w:t xml:space="preserve">China Securities Regulatory Commission (CSRC), and the Ministry of Finance (MOF) have formulated many policies and measures to promote the financing </w:t>
      </w:r>
      <w:r>
        <w:rPr>
          <w:rFonts w:ascii="Times New Roman" w:hint="default"/>
          <w:color w:val="000000" w:themeColor="text1"/>
          <w:sz w:val="24"/>
        </w:rPr>
        <w:t>of</w:t>
      </w:r>
      <w:r>
        <w:rPr>
          <w:rFonts w:ascii="Times New Roman"/>
          <w:color w:val="000000" w:themeColor="text1"/>
          <w:sz w:val="24"/>
        </w:rPr>
        <w:t xml:space="preserve"> SMBs, and </w:t>
      </w:r>
      <w:r>
        <w:rPr>
          <w:rFonts w:ascii="Times New Roman" w:hint="default"/>
          <w:color w:val="000000" w:themeColor="text1"/>
          <w:sz w:val="24"/>
        </w:rPr>
        <w:t xml:space="preserve">they </w:t>
      </w:r>
      <w:r>
        <w:rPr>
          <w:rFonts w:ascii="Times New Roman"/>
          <w:color w:val="000000" w:themeColor="text1"/>
          <w:sz w:val="24"/>
        </w:rPr>
        <w:lastRenderedPageBreak/>
        <w:t>have made some achievements in easing their financing difficulties and lowering their funding cost</w:t>
      </w:r>
      <w:r>
        <w:rPr>
          <w:rFonts w:ascii="Times New Roman" w:hint="default"/>
          <w:color w:val="000000" w:themeColor="text1"/>
          <w:sz w:val="24"/>
        </w:rPr>
        <w:t>s</w:t>
      </w:r>
      <w:r>
        <w:rPr>
          <w:rFonts w:ascii="Times New Roman"/>
          <w:color w:val="000000" w:themeColor="text1"/>
          <w:sz w:val="24"/>
        </w:rPr>
        <w:t xml:space="preserve">. However, the financing problems facing </w:t>
      </w:r>
      <w:r>
        <w:rPr>
          <w:rFonts w:ascii="Times New Roman" w:hint="default"/>
          <w:color w:val="000000" w:themeColor="text1"/>
          <w:sz w:val="24"/>
        </w:rPr>
        <w:t xml:space="preserve">the </w:t>
      </w:r>
      <w:r>
        <w:rPr>
          <w:rFonts w:ascii="Times New Roman"/>
          <w:color w:val="000000" w:themeColor="text1"/>
          <w:sz w:val="24"/>
        </w:rPr>
        <w:t xml:space="preserve">SMBs are wide-ranging and complicated. </w:t>
      </w:r>
      <w:r>
        <w:rPr>
          <w:rFonts w:ascii="Times New Roman" w:hint="default"/>
          <w:color w:val="000000" w:themeColor="text1"/>
          <w:sz w:val="24"/>
        </w:rPr>
        <w:t xml:space="preserve">In particular, </w:t>
      </w:r>
      <w:r>
        <w:rPr>
          <w:rFonts w:ascii="Times New Roman"/>
          <w:color w:val="000000" w:themeColor="text1"/>
          <w:sz w:val="24"/>
        </w:rPr>
        <w:t>against the current backdrop of deep economic structural adjustment</w:t>
      </w:r>
      <w:r>
        <w:rPr>
          <w:rFonts w:ascii="Times New Roman" w:hint="default"/>
          <w:color w:val="000000" w:themeColor="text1"/>
          <w:sz w:val="24"/>
        </w:rPr>
        <w:t>s</w:t>
      </w:r>
      <w:r>
        <w:rPr>
          <w:rFonts w:ascii="Times New Roman"/>
          <w:color w:val="000000" w:themeColor="text1"/>
          <w:sz w:val="24"/>
        </w:rPr>
        <w:t xml:space="preserve"> and </w:t>
      </w:r>
      <w:r>
        <w:rPr>
          <w:rFonts w:ascii="Times New Roman" w:hint="default"/>
          <w:color w:val="000000" w:themeColor="text1"/>
          <w:sz w:val="24"/>
        </w:rPr>
        <w:t>the rapid</w:t>
      </w:r>
      <w:r>
        <w:rPr>
          <w:rFonts w:ascii="Times New Roman"/>
          <w:color w:val="000000" w:themeColor="text1"/>
          <w:sz w:val="24"/>
        </w:rPr>
        <w:t xml:space="preserve"> replacement of old growth drivers with new ones, the macro industrial chain,</w:t>
      </w:r>
      <w:r>
        <w:rPr>
          <w:rFonts w:ascii="Times New Roman" w:hint="default"/>
          <w:color w:val="000000" w:themeColor="text1"/>
          <w:sz w:val="24"/>
        </w:rPr>
        <w:t xml:space="preserve"> including</w:t>
      </w:r>
      <w:r>
        <w:rPr>
          <w:rFonts w:ascii="Times New Roman"/>
          <w:color w:val="000000" w:themeColor="text1"/>
          <w:sz w:val="24"/>
        </w:rPr>
        <w:t xml:space="preserve"> large and medium-sized enterprises </w:t>
      </w:r>
      <w:r>
        <w:rPr>
          <w:rFonts w:ascii="Times New Roman" w:hint="default"/>
          <w:color w:val="000000" w:themeColor="text1"/>
          <w:sz w:val="24"/>
        </w:rPr>
        <w:t>with</w:t>
      </w:r>
      <w:r>
        <w:rPr>
          <w:rFonts w:ascii="Times New Roman"/>
          <w:color w:val="000000" w:themeColor="text1"/>
          <w:sz w:val="24"/>
        </w:rPr>
        <w:t xml:space="preserve"> which</w:t>
      </w:r>
      <w:r>
        <w:rPr>
          <w:rFonts w:ascii="Times New Roman" w:hint="default"/>
          <w:color w:val="000000" w:themeColor="text1"/>
          <w:sz w:val="24"/>
        </w:rPr>
        <w:t xml:space="preserve"> the</w:t>
      </w:r>
      <w:r>
        <w:rPr>
          <w:rFonts w:ascii="Times New Roman"/>
          <w:color w:val="000000" w:themeColor="text1"/>
          <w:sz w:val="24"/>
        </w:rPr>
        <w:t xml:space="preserve"> SMBs are affiliated</w:t>
      </w:r>
      <w:r>
        <w:rPr>
          <w:rFonts w:ascii="Times New Roman" w:hint="default"/>
          <w:color w:val="000000" w:themeColor="text1"/>
          <w:sz w:val="24"/>
        </w:rPr>
        <w:t>,</w:t>
      </w:r>
      <w:r>
        <w:rPr>
          <w:rFonts w:ascii="Times New Roman"/>
          <w:color w:val="000000" w:themeColor="text1"/>
          <w:sz w:val="24"/>
        </w:rPr>
        <w:t xml:space="preserve"> </w:t>
      </w:r>
      <w:r>
        <w:rPr>
          <w:rFonts w:ascii="Times New Roman" w:hint="default"/>
          <w:color w:val="000000" w:themeColor="text1"/>
          <w:sz w:val="24"/>
        </w:rPr>
        <w:t xml:space="preserve">are </w:t>
      </w:r>
      <w:r>
        <w:rPr>
          <w:rFonts w:ascii="Times New Roman"/>
          <w:color w:val="000000" w:themeColor="text1"/>
          <w:sz w:val="24"/>
        </w:rPr>
        <w:t>undergo</w:t>
      </w:r>
      <w:r>
        <w:rPr>
          <w:rFonts w:ascii="Times New Roman" w:hint="default"/>
          <w:color w:val="000000" w:themeColor="text1"/>
          <w:sz w:val="24"/>
        </w:rPr>
        <w:t>ing</w:t>
      </w:r>
      <w:r>
        <w:rPr>
          <w:rFonts w:ascii="Times New Roman"/>
          <w:color w:val="000000" w:themeColor="text1"/>
          <w:sz w:val="24"/>
        </w:rPr>
        <w:t xml:space="preserve"> the throes of transformation and upgrading. </w:t>
      </w:r>
      <w:r>
        <w:rPr>
          <w:rFonts w:ascii="Times New Roman" w:hint="default"/>
          <w:color w:val="000000" w:themeColor="text1"/>
          <w:sz w:val="24"/>
        </w:rPr>
        <w:t>In addition,</w:t>
      </w:r>
      <w:r>
        <w:rPr>
          <w:rFonts w:ascii="Times New Roman"/>
          <w:color w:val="000000" w:themeColor="text1"/>
          <w:sz w:val="24"/>
        </w:rPr>
        <w:t xml:space="preserve"> due to, among others, </w:t>
      </w:r>
      <w:r>
        <w:rPr>
          <w:rFonts w:ascii="Times New Roman" w:hint="default"/>
          <w:color w:val="000000" w:themeColor="text1"/>
          <w:sz w:val="24"/>
        </w:rPr>
        <w:t xml:space="preserve">a </w:t>
      </w:r>
      <w:r>
        <w:rPr>
          <w:rFonts w:ascii="Times New Roman"/>
          <w:color w:val="000000" w:themeColor="text1"/>
          <w:sz w:val="24"/>
        </w:rPr>
        <w:t>rising risk aversion of financial institutions and insufficient incentive mechanism</w:t>
      </w:r>
      <w:r>
        <w:rPr>
          <w:rFonts w:ascii="Times New Roman" w:hint="default"/>
          <w:color w:val="000000" w:themeColor="text1"/>
          <w:sz w:val="24"/>
        </w:rPr>
        <w:t>s</w:t>
      </w:r>
      <w:r>
        <w:rPr>
          <w:rFonts w:ascii="Times New Roman"/>
          <w:color w:val="000000" w:themeColor="text1"/>
          <w:sz w:val="24"/>
        </w:rPr>
        <w:t xml:space="preserve"> for commercial banks, financing pressure</w:t>
      </w:r>
      <w:r>
        <w:rPr>
          <w:rFonts w:ascii="Times New Roman" w:hint="default"/>
          <w:color w:val="000000" w:themeColor="text1"/>
          <w:sz w:val="24"/>
        </w:rPr>
        <w:t>s</w:t>
      </w:r>
      <w:r>
        <w:rPr>
          <w:rFonts w:ascii="Times New Roman"/>
          <w:color w:val="000000" w:themeColor="text1"/>
          <w:sz w:val="24"/>
        </w:rPr>
        <w:t xml:space="preserve"> o</w:t>
      </w:r>
      <w:r>
        <w:rPr>
          <w:rFonts w:ascii="Times New Roman" w:hint="default"/>
          <w:color w:val="000000" w:themeColor="text1"/>
          <w:sz w:val="24"/>
        </w:rPr>
        <w:t>n</w:t>
      </w:r>
      <w:r>
        <w:rPr>
          <w:rFonts w:ascii="Times New Roman"/>
          <w:color w:val="000000" w:themeColor="text1"/>
          <w:sz w:val="24"/>
        </w:rPr>
        <w:t xml:space="preserve"> SMBs ha</w:t>
      </w:r>
      <w:r>
        <w:rPr>
          <w:rFonts w:ascii="Times New Roman" w:hint="default"/>
          <w:color w:val="000000" w:themeColor="text1"/>
          <w:sz w:val="24"/>
        </w:rPr>
        <w:t>ve increased</w:t>
      </w:r>
      <w:r>
        <w:rPr>
          <w:rFonts w:ascii="Times New Roman"/>
          <w:color w:val="000000" w:themeColor="text1"/>
          <w:sz w:val="24"/>
        </w:rPr>
        <w:t xml:space="preserve"> somewhat.</w:t>
      </w: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r>
        <w:rPr>
          <w:rFonts w:ascii="Times New Roman" w:hint="default"/>
          <w:color w:val="000000" w:themeColor="text1"/>
          <w:sz w:val="24"/>
        </w:rPr>
        <w:t>To</w:t>
      </w:r>
      <w:r>
        <w:rPr>
          <w:rFonts w:ascii="Times New Roman"/>
          <w:color w:val="000000" w:themeColor="text1"/>
          <w:sz w:val="24"/>
        </w:rPr>
        <w:t xml:space="preserve"> implement the arrangements made by the CPC Central Committee and the guiding principles of the executive meeting of the State Council on June 20, the PBC, CBIRC, CSRC, NDRC, and MOF jointly released the </w:t>
      </w:r>
      <w:r w:rsidRPr="0055594D">
        <w:rPr>
          <w:rFonts w:ascii="Times New Roman" w:hint="default"/>
          <w:i/>
          <w:color w:val="000000" w:themeColor="text1"/>
          <w:sz w:val="24"/>
        </w:rPr>
        <w:t>Opinions on Further Improving Financial Services for Small and Micro Businesses</w:t>
      </w:r>
      <w:r>
        <w:rPr>
          <w:rFonts w:ascii="Times New Roman"/>
          <w:color w:val="000000" w:themeColor="text1"/>
          <w:sz w:val="24"/>
        </w:rPr>
        <w:t xml:space="preserve"> (hereinafter referred to as the Opinions). </w:t>
      </w:r>
      <w:r>
        <w:rPr>
          <w:rFonts w:ascii="Times New Roman" w:hint="default"/>
          <w:color w:val="000000" w:themeColor="text1"/>
          <w:sz w:val="24"/>
        </w:rPr>
        <w:t>O</w:t>
      </w:r>
      <w:r>
        <w:rPr>
          <w:rFonts w:ascii="Times New Roman"/>
          <w:color w:val="000000" w:themeColor="text1"/>
          <w:sz w:val="24"/>
        </w:rPr>
        <w:t xml:space="preserve">n June 29, they jointly held </w:t>
      </w:r>
      <w:r>
        <w:rPr>
          <w:rFonts w:ascii="Times New Roman" w:hint="default"/>
          <w:color w:val="000000" w:themeColor="text1"/>
          <w:sz w:val="24"/>
        </w:rPr>
        <w:t>a</w:t>
      </w:r>
      <w:r>
        <w:rPr>
          <w:rFonts w:ascii="Times New Roman"/>
          <w:color w:val="000000" w:themeColor="text1"/>
          <w:sz w:val="24"/>
        </w:rPr>
        <w:t xml:space="preserve"> National Teleconference o</w:t>
      </w:r>
      <w:r>
        <w:rPr>
          <w:rFonts w:ascii="Times New Roman" w:hint="default"/>
          <w:color w:val="000000" w:themeColor="text1"/>
          <w:sz w:val="24"/>
        </w:rPr>
        <w:t>n</w:t>
      </w:r>
      <w:r>
        <w:rPr>
          <w:rFonts w:ascii="Times New Roman"/>
          <w:color w:val="000000" w:themeColor="text1"/>
          <w:sz w:val="24"/>
        </w:rPr>
        <w:t xml:space="preserve"> Further Improving Financial Services for Small and Micro Businesses and made special arrangements. The Opinions propose 23 specific measures to </w:t>
      </w:r>
      <w:r>
        <w:rPr>
          <w:rFonts w:ascii="Times New Roman" w:hint="default"/>
          <w:color w:val="000000" w:themeColor="text1"/>
          <w:sz w:val="24"/>
        </w:rPr>
        <w:t>make</w:t>
      </w:r>
      <w:r>
        <w:rPr>
          <w:rFonts w:ascii="Times New Roman"/>
          <w:color w:val="000000" w:themeColor="text1"/>
          <w:sz w:val="24"/>
        </w:rPr>
        <w:t xml:space="preserve"> well-targeted efforts in the short run and </w:t>
      </w:r>
      <w:r>
        <w:rPr>
          <w:rFonts w:ascii="Times New Roman" w:hint="default"/>
          <w:color w:val="000000" w:themeColor="text1"/>
          <w:sz w:val="24"/>
        </w:rPr>
        <w:t xml:space="preserve">to </w:t>
      </w:r>
      <w:r>
        <w:rPr>
          <w:rFonts w:ascii="Times New Roman"/>
          <w:color w:val="000000" w:themeColor="text1"/>
          <w:sz w:val="24"/>
        </w:rPr>
        <w:t>address both</w:t>
      </w:r>
      <w:r>
        <w:rPr>
          <w:rFonts w:ascii="Times New Roman" w:hint="default"/>
          <w:color w:val="000000" w:themeColor="text1"/>
          <w:sz w:val="24"/>
        </w:rPr>
        <w:t xml:space="preserve"> the</w:t>
      </w:r>
      <w:r>
        <w:rPr>
          <w:rFonts w:ascii="Times New Roman"/>
          <w:color w:val="000000" w:themeColor="text1"/>
          <w:sz w:val="24"/>
        </w:rPr>
        <w:t xml:space="preserve"> symptoms and </w:t>
      </w:r>
      <w:r>
        <w:rPr>
          <w:rFonts w:ascii="Times New Roman" w:hint="default"/>
          <w:color w:val="000000" w:themeColor="text1"/>
          <w:sz w:val="24"/>
        </w:rPr>
        <w:t xml:space="preserve">the </w:t>
      </w:r>
      <w:r>
        <w:rPr>
          <w:rFonts w:ascii="Times New Roman"/>
          <w:color w:val="000000" w:themeColor="text1"/>
          <w:sz w:val="24"/>
        </w:rPr>
        <w:t>root causes in the long run in terms of monetary policy, regulation and assessment, internal management, fiscal and taxation incentive</w:t>
      </w:r>
      <w:r>
        <w:rPr>
          <w:rFonts w:ascii="Times New Roman" w:hint="default"/>
          <w:color w:val="000000" w:themeColor="text1"/>
          <w:sz w:val="24"/>
        </w:rPr>
        <w:t>s</w:t>
      </w:r>
      <w:r>
        <w:rPr>
          <w:rFonts w:ascii="Times New Roman"/>
          <w:color w:val="000000" w:themeColor="text1"/>
          <w:sz w:val="24"/>
        </w:rPr>
        <w:t xml:space="preserve">, and business environment optimization. </w:t>
      </w:r>
      <w:r>
        <w:rPr>
          <w:rFonts w:ascii="Times New Roman" w:hint="default"/>
          <w:sz w:val="24"/>
        </w:rPr>
        <w:t>I</w:t>
      </w:r>
      <w:r w:rsidRPr="0055594D">
        <w:rPr>
          <w:rFonts w:ascii="Times New Roman" w:hint="default"/>
          <w:sz w:val="24"/>
        </w:rPr>
        <w:t>n terms of the specific measures for concurrently treating the problem,</w:t>
      </w:r>
      <w:r>
        <w:rPr>
          <w:rFonts w:ascii="Times New Roman" w:hint="default"/>
          <w:sz w:val="24"/>
        </w:rPr>
        <w:t xml:space="preserve"> they </w:t>
      </w:r>
      <w:r>
        <w:rPr>
          <w:rFonts w:ascii="Times New Roman" w:hint="default"/>
          <w:color w:val="000000" w:themeColor="text1"/>
          <w:sz w:val="24"/>
        </w:rPr>
        <w:t>focus on</w:t>
      </w:r>
      <w:r>
        <w:rPr>
          <w:rFonts w:ascii="Times New Roman"/>
          <w:color w:val="000000" w:themeColor="text1"/>
          <w:sz w:val="24"/>
        </w:rPr>
        <w:t xml:space="preserve"> </w:t>
      </w:r>
      <w:r>
        <w:rPr>
          <w:rFonts w:ascii="Times New Roman" w:hint="default"/>
          <w:color w:val="000000" w:themeColor="text1"/>
          <w:sz w:val="24"/>
        </w:rPr>
        <w:t xml:space="preserve">the </w:t>
      </w:r>
      <w:r>
        <w:rPr>
          <w:rFonts w:ascii="Times New Roman"/>
          <w:color w:val="000000" w:themeColor="text1"/>
          <w:sz w:val="24"/>
        </w:rPr>
        <w:t xml:space="preserve">financing difficulties and </w:t>
      </w:r>
      <w:r>
        <w:rPr>
          <w:rFonts w:ascii="Times New Roman" w:hint="default"/>
          <w:color w:val="000000" w:themeColor="text1"/>
          <w:sz w:val="24"/>
        </w:rPr>
        <w:t>the difficulties</w:t>
      </w:r>
      <w:r>
        <w:rPr>
          <w:rFonts w:ascii="Times New Roman"/>
          <w:color w:val="000000" w:themeColor="text1"/>
          <w:sz w:val="24"/>
        </w:rPr>
        <w:t xml:space="preserve"> of </w:t>
      </w:r>
      <w:r>
        <w:rPr>
          <w:rFonts w:ascii="Times New Roman" w:hint="default"/>
          <w:color w:val="000000" w:themeColor="text1"/>
          <w:sz w:val="24"/>
        </w:rPr>
        <w:t xml:space="preserve">the </w:t>
      </w:r>
      <w:r>
        <w:rPr>
          <w:rFonts w:ascii="Times New Roman"/>
          <w:color w:val="000000" w:themeColor="text1"/>
          <w:sz w:val="24"/>
        </w:rPr>
        <w:t xml:space="preserve">SMBs, and </w:t>
      </w:r>
      <w:r>
        <w:rPr>
          <w:rFonts w:ascii="Times New Roman" w:hint="default"/>
          <w:color w:val="000000" w:themeColor="text1"/>
          <w:sz w:val="24"/>
        </w:rPr>
        <w:t>put an</w:t>
      </w:r>
      <w:r>
        <w:rPr>
          <w:rFonts w:ascii="Times New Roman"/>
          <w:color w:val="000000" w:themeColor="text1"/>
          <w:sz w:val="24"/>
        </w:rPr>
        <w:t xml:space="preserve"> emphasis on improving the availability of financing for SMBs, </w:t>
      </w:r>
      <w:r>
        <w:rPr>
          <w:rFonts w:ascii="Times New Roman" w:hint="default"/>
          <w:color w:val="000000" w:themeColor="text1"/>
          <w:sz w:val="24"/>
        </w:rPr>
        <w:t xml:space="preserve">all of </w:t>
      </w:r>
      <w:r>
        <w:rPr>
          <w:rFonts w:ascii="Times New Roman"/>
          <w:color w:val="000000" w:themeColor="text1"/>
          <w:sz w:val="24"/>
        </w:rPr>
        <w:t xml:space="preserve">which serve to reach the goal of increasing the issuance of loans, </w:t>
      </w:r>
      <w:r>
        <w:rPr>
          <w:rFonts w:ascii="Times New Roman" w:hint="default"/>
          <w:color w:val="000000" w:themeColor="text1"/>
          <w:sz w:val="24"/>
        </w:rPr>
        <w:t xml:space="preserve">and </w:t>
      </w:r>
      <w:r>
        <w:rPr>
          <w:rFonts w:ascii="Times New Roman"/>
          <w:color w:val="000000" w:themeColor="text1"/>
          <w:sz w:val="24"/>
        </w:rPr>
        <w:t>reducing the cost</w:t>
      </w:r>
      <w:r>
        <w:rPr>
          <w:rFonts w:ascii="Times New Roman" w:hint="default"/>
          <w:color w:val="000000" w:themeColor="text1"/>
          <w:sz w:val="24"/>
        </w:rPr>
        <w:t>s</w:t>
      </w:r>
      <w:r>
        <w:rPr>
          <w:rFonts w:ascii="Times New Roman"/>
          <w:color w:val="000000" w:themeColor="text1"/>
          <w:sz w:val="24"/>
        </w:rPr>
        <w:t xml:space="preserve"> and improving </w:t>
      </w:r>
      <w:r>
        <w:rPr>
          <w:rFonts w:ascii="Times New Roman" w:hint="default"/>
          <w:color w:val="000000" w:themeColor="text1"/>
          <w:sz w:val="24"/>
        </w:rPr>
        <w:t xml:space="preserve">the </w:t>
      </w:r>
      <w:r>
        <w:rPr>
          <w:rFonts w:ascii="Times New Roman"/>
          <w:color w:val="000000" w:themeColor="text1"/>
          <w:sz w:val="24"/>
        </w:rPr>
        <w:t>services for SMBs.</w:t>
      </w: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r>
        <w:rPr>
          <w:rFonts w:ascii="Times New Roman"/>
          <w:color w:val="000000" w:themeColor="text1"/>
          <w:sz w:val="24"/>
        </w:rPr>
        <w:t>First, support of monetary policy s</w:t>
      </w:r>
      <w:r>
        <w:rPr>
          <w:rFonts w:ascii="Times New Roman" w:hint="default"/>
          <w:color w:val="000000" w:themeColor="text1"/>
          <w:sz w:val="24"/>
        </w:rPr>
        <w:t>hould</w:t>
      </w:r>
      <w:r>
        <w:rPr>
          <w:rFonts w:ascii="Times New Roman"/>
          <w:color w:val="000000" w:themeColor="text1"/>
          <w:sz w:val="24"/>
        </w:rPr>
        <w:t xml:space="preserve"> be increased to guide financial institutions to focus on issuing loans to </w:t>
      </w:r>
      <w:r>
        <w:rPr>
          <w:rFonts w:ascii="Times New Roman" w:hint="default"/>
          <w:color w:val="000000" w:themeColor="text1"/>
          <w:sz w:val="24"/>
        </w:rPr>
        <w:t xml:space="preserve">the </w:t>
      </w:r>
      <w:r>
        <w:rPr>
          <w:rFonts w:ascii="Times New Roman"/>
          <w:color w:val="000000" w:themeColor="text1"/>
          <w:sz w:val="24"/>
        </w:rPr>
        <w:t xml:space="preserve">SMBs with a single-account credit line of up to RMB 5 million. </w:t>
      </w:r>
      <w:r>
        <w:rPr>
          <w:rFonts w:ascii="Times New Roman" w:hint="default"/>
          <w:color w:val="000000" w:themeColor="text1"/>
          <w:sz w:val="24"/>
        </w:rPr>
        <w:t xml:space="preserve">In view of </w:t>
      </w:r>
      <w:r>
        <w:rPr>
          <w:rFonts w:ascii="Times New Roman"/>
          <w:color w:val="000000" w:themeColor="text1"/>
          <w:sz w:val="24"/>
        </w:rPr>
        <w:t xml:space="preserve">the fact that the initial financing amount of more than 80 percent of </w:t>
      </w:r>
      <w:r>
        <w:rPr>
          <w:rFonts w:ascii="Times New Roman" w:hint="default"/>
          <w:color w:val="000000" w:themeColor="text1"/>
          <w:sz w:val="24"/>
        </w:rPr>
        <w:t xml:space="preserve">the </w:t>
      </w:r>
      <w:r>
        <w:rPr>
          <w:rFonts w:ascii="Times New Roman"/>
          <w:color w:val="000000" w:themeColor="text1"/>
          <w:sz w:val="24"/>
        </w:rPr>
        <w:t xml:space="preserve">SMBs is no more than RMB 5 million, the Opinions </w:t>
      </w:r>
      <w:r>
        <w:rPr>
          <w:rFonts w:ascii="Times New Roman" w:hint="default"/>
          <w:color w:val="000000" w:themeColor="text1"/>
          <w:sz w:val="24"/>
        </w:rPr>
        <w:t xml:space="preserve">focus </w:t>
      </w:r>
      <w:r>
        <w:rPr>
          <w:rFonts w:ascii="Times New Roman"/>
          <w:color w:val="000000" w:themeColor="text1"/>
          <w:sz w:val="24"/>
        </w:rPr>
        <w:t xml:space="preserve">on issuing loans to </w:t>
      </w:r>
      <w:r>
        <w:rPr>
          <w:rFonts w:ascii="Times New Roman"/>
          <w:color w:val="000000" w:themeColor="text1"/>
          <w:sz w:val="24"/>
        </w:rPr>
        <w:lastRenderedPageBreak/>
        <w:t xml:space="preserve">SMBs with a single-account credit line of up to RMB 5 million as </w:t>
      </w:r>
      <w:r>
        <w:rPr>
          <w:rFonts w:ascii="Times New Roman" w:hint="default"/>
          <w:color w:val="000000" w:themeColor="text1"/>
          <w:sz w:val="24"/>
        </w:rPr>
        <w:t>a</w:t>
      </w:r>
      <w:r>
        <w:rPr>
          <w:rFonts w:ascii="Times New Roman"/>
          <w:color w:val="000000" w:themeColor="text1"/>
          <w:sz w:val="24"/>
        </w:rPr>
        <w:t xml:space="preserve"> major objective, break the </w:t>
      </w:r>
      <w:r>
        <w:rPr>
          <w:rFonts w:ascii="Times New Roman" w:hint="default"/>
          <w:color w:val="000000" w:themeColor="text1"/>
          <w:sz w:val="24"/>
        </w:rPr>
        <w:t>strange</w:t>
      </w:r>
      <w:r>
        <w:rPr>
          <w:rFonts w:ascii="Times New Roman"/>
          <w:color w:val="000000" w:themeColor="text1"/>
          <w:sz w:val="24"/>
        </w:rPr>
        <w:t xml:space="preserve"> circle of financial services for disguised SMBs, and guide financial institutions to focus on issuing loans to SMBs with a single-account credit line of up to RMB 5 million. The concrete measures are as follows. First, </w:t>
      </w:r>
      <w:r>
        <w:rPr>
          <w:rFonts w:ascii="Times New Roman" w:hint="default"/>
          <w:color w:val="000000" w:themeColor="text1"/>
          <w:sz w:val="24"/>
        </w:rPr>
        <w:t>a</w:t>
      </w:r>
      <w:r>
        <w:rPr>
          <w:rFonts w:ascii="Times New Roman"/>
          <w:color w:val="000000" w:themeColor="text1"/>
          <w:sz w:val="24"/>
        </w:rPr>
        <w:t xml:space="preserve"> quota of central</w:t>
      </w:r>
      <w:r>
        <w:rPr>
          <w:rFonts w:ascii="Times New Roman" w:hint="default"/>
          <w:color w:val="000000" w:themeColor="text1"/>
          <w:sz w:val="24"/>
        </w:rPr>
        <w:t>-</w:t>
      </w:r>
      <w:r>
        <w:rPr>
          <w:rFonts w:ascii="Times New Roman"/>
          <w:color w:val="000000" w:themeColor="text1"/>
          <w:sz w:val="24"/>
        </w:rPr>
        <w:t xml:space="preserve"> bank lending </w:t>
      </w:r>
      <w:r>
        <w:rPr>
          <w:rFonts w:ascii="Times New Roman" w:hint="default"/>
          <w:color w:val="000000" w:themeColor="text1"/>
          <w:sz w:val="24"/>
        </w:rPr>
        <w:t xml:space="preserve">to support the </w:t>
      </w:r>
      <w:r>
        <w:rPr>
          <w:rFonts w:ascii="Times New Roman"/>
          <w:color w:val="000000" w:themeColor="text1"/>
          <w:sz w:val="24"/>
        </w:rPr>
        <w:t xml:space="preserve">SMBs as well as sectors </w:t>
      </w:r>
      <w:r>
        <w:rPr>
          <w:rFonts w:ascii="Times New Roman" w:hint="default"/>
          <w:color w:val="000000" w:themeColor="text1"/>
          <w:sz w:val="24"/>
        </w:rPr>
        <w:t>related to the</w:t>
      </w:r>
      <w:r>
        <w:rPr>
          <w:rFonts w:ascii="Times New Roman"/>
          <w:color w:val="000000" w:themeColor="text1"/>
          <w:sz w:val="24"/>
        </w:rPr>
        <w:t xml:space="preserve"> rural areas and central</w:t>
      </w:r>
      <w:r>
        <w:rPr>
          <w:rFonts w:ascii="Times New Roman" w:hint="default"/>
          <w:color w:val="000000" w:themeColor="text1"/>
          <w:sz w:val="24"/>
        </w:rPr>
        <w:t>-</w:t>
      </w:r>
      <w:r>
        <w:rPr>
          <w:rFonts w:ascii="Times New Roman"/>
          <w:color w:val="000000" w:themeColor="text1"/>
          <w:sz w:val="24"/>
        </w:rPr>
        <w:t>bank discount</w:t>
      </w:r>
      <w:r>
        <w:rPr>
          <w:rFonts w:ascii="Times New Roman" w:hint="default"/>
          <w:color w:val="000000" w:themeColor="text1"/>
          <w:sz w:val="24"/>
        </w:rPr>
        <w:t>s</w:t>
      </w:r>
      <w:r>
        <w:rPr>
          <w:rFonts w:ascii="Times New Roman"/>
          <w:color w:val="000000" w:themeColor="text1"/>
          <w:sz w:val="24"/>
        </w:rPr>
        <w:t xml:space="preserve"> shall be increased by a total of RMB 150 billion, and the interest rate for central</w:t>
      </w:r>
      <w:r>
        <w:rPr>
          <w:rFonts w:ascii="Times New Roman" w:hint="default"/>
          <w:color w:val="000000" w:themeColor="text1"/>
          <w:sz w:val="24"/>
        </w:rPr>
        <w:t>-</w:t>
      </w:r>
      <w:r>
        <w:rPr>
          <w:rFonts w:ascii="Times New Roman"/>
          <w:color w:val="000000" w:themeColor="text1"/>
          <w:sz w:val="24"/>
        </w:rPr>
        <w:t xml:space="preserve">bank lending dedicated to supporting </w:t>
      </w:r>
      <w:r>
        <w:rPr>
          <w:rFonts w:ascii="Times New Roman" w:hint="default"/>
          <w:color w:val="000000" w:themeColor="text1"/>
          <w:sz w:val="24"/>
        </w:rPr>
        <w:t xml:space="preserve">the </w:t>
      </w:r>
      <w:r>
        <w:rPr>
          <w:rFonts w:ascii="Times New Roman"/>
          <w:color w:val="000000" w:themeColor="text1"/>
          <w:sz w:val="24"/>
        </w:rPr>
        <w:t>SMBs shall be cut by 0.5 percentage point. Second, management o</w:t>
      </w:r>
      <w:r>
        <w:rPr>
          <w:rFonts w:ascii="Times New Roman" w:hint="default"/>
          <w:color w:val="000000" w:themeColor="text1"/>
          <w:sz w:val="24"/>
        </w:rPr>
        <w:t>f</w:t>
      </w:r>
      <w:r>
        <w:rPr>
          <w:rFonts w:ascii="Times New Roman"/>
          <w:color w:val="000000" w:themeColor="text1"/>
          <w:sz w:val="24"/>
        </w:rPr>
        <w:t xml:space="preserve"> the issuance of financial bonds supporting </w:t>
      </w:r>
      <w:r>
        <w:rPr>
          <w:rFonts w:ascii="Times New Roman" w:hint="default"/>
          <w:color w:val="000000" w:themeColor="text1"/>
          <w:sz w:val="24"/>
        </w:rPr>
        <w:t xml:space="preserve">the </w:t>
      </w:r>
      <w:r>
        <w:rPr>
          <w:rFonts w:ascii="Times New Roman"/>
          <w:color w:val="000000" w:themeColor="text1"/>
          <w:sz w:val="24"/>
        </w:rPr>
        <w:t xml:space="preserve">SMBs will be improved, while banking financial institutions will be encouraged to issue securities backed by SMBs loans. This measure is expected to revitalize credit of more than RMB 100 billion. Third, loans for SMBs with a single-account credit line of up to RMB 5 million will be included in the acceptable </w:t>
      </w:r>
      <w:r>
        <w:rPr>
          <w:rFonts w:ascii="Times New Roman" w:hint="default"/>
          <w:color w:val="000000" w:themeColor="text1"/>
          <w:sz w:val="24"/>
        </w:rPr>
        <w:t>collaterals</w:t>
      </w:r>
      <w:r>
        <w:rPr>
          <w:rFonts w:ascii="Times New Roman"/>
          <w:color w:val="000000" w:themeColor="text1"/>
          <w:sz w:val="24"/>
        </w:rPr>
        <w:t xml:space="preserve"> for the Medium-term Lending Facility (MLF) and re-lending. </w:t>
      </w:r>
      <w:r>
        <w:rPr>
          <w:rFonts w:ascii="Times New Roman" w:hint="default"/>
          <w:color w:val="000000" w:themeColor="text1"/>
          <w:sz w:val="24"/>
        </w:rPr>
        <w:t>In addition,</w:t>
      </w:r>
      <w:r>
        <w:rPr>
          <w:rFonts w:ascii="Times New Roman"/>
          <w:color w:val="000000" w:themeColor="text1"/>
          <w:sz w:val="24"/>
        </w:rPr>
        <w:t xml:space="preserve"> the macro-prudential assessment system </w:t>
      </w:r>
      <w:r>
        <w:rPr>
          <w:rFonts w:ascii="Times New Roman" w:hint="default"/>
          <w:color w:val="000000" w:themeColor="text1"/>
          <w:sz w:val="24"/>
        </w:rPr>
        <w:t>will</w:t>
      </w:r>
      <w:r>
        <w:rPr>
          <w:rFonts w:ascii="Times New Roman"/>
          <w:color w:val="000000" w:themeColor="text1"/>
          <w:sz w:val="24"/>
        </w:rPr>
        <w:t xml:space="preserve"> be improved, with more weight given to SMBs loans </w:t>
      </w:r>
      <w:r>
        <w:rPr>
          <w:rFonts w:ascii="Times New Roman" w:hint="default"/>
          <w:color w:val="000000" w:themeColor="text1"/>
          <w:sz w:val="24"/>
        </w:rPr>
        <w:t>to</w:t>
      </w:r>
      <w:r>
        <w:rPr>
          <w:rFonts w:ascii="Times New Roman"/>
          <w:color w:val="000000" w:themeColor="text1"/>
          <w:sz w:val="24"/>
        </w:rPr>
        <w:t xml:space="preserve"> ensure the well-targeted implementation of policies. By stepping up policy support, funding supply will be guided to be increased via proper financing channels, replacing some high-cost funds such as private lending. Thereby, the</w:t>
      </w:r>
      <w:r>
        <w:rPr>
          <w:rFonts w:ascii="Times New Roman" w:hint="default"/>
          <w:color w:val="000000" w:themeColor="text1"/>
          <w:sz w:val="24"/>
        </w:rPr>
        <w:t xml:space="preserve"> “</w:t>
      </w:r>
      <w:r>
        <w:rPr>
          <w:rFonts w:ascii="Times New Roman"/>
          <w:color w:val="000000" w:themeColor="text1"/>
          <w:sz w:val="24"/>
        </w:rPr>
        <w:t>price parity led by quantities</w:t>
      </w:r>
      <w:r>
        <w:rPr>
          <w:rFonts w:ascii="Times New Roman" w:hint="default"/>
          <w:color w:val="000000" w:themeColor="text1"/>
          <w:sz w:val="24"/>
        </w:rPr>
        <w:t>”</w:t>
      </w:r>
      <w:r>
        <w:rPr>
          <w:rFonts w:ascii="Times New Roman"/>
          <w:color w:val="000000" w:themeColor="text1"/>
          <w:sz w:val="24"/>
        </w:rPr>
        <w:t xml:space="preserve"> will promote </w:t>
      </w:r>
      <w:r>
        <w:rPr>
          <w:rFonts w:ascii="Times New Roman" w:hint="default"/>
          <w:color w:val="000000" w:themeColor="text1"/>
          <w:sz w:val="24"/>
        </w:rPr>
        <w:t>a</w:t>
      </w:r>
      <w:r>
        <w:rPr>
          <w:rFonts w:ascii="Times New Roman"/>
          <w:color w:val="000000" w:themeColor="text1"/>
          <w:sz w:val="24"/>
        </w:rPr>
        <w:t xml:space="preserve"> reduction in the overall financing cost</w:t>
      </w:r>
      <w:r>
        <w:rPr>
          <w:rFonts w:ascii="Times New Roman" w:hint="default"/>
          <w:color w:val="000000" w:themeColor="text1"/>
          <w:sz w:val="24"/>
        </w:rPr>
        <w:t>s</w:t>
      </w:r>
      <w:r>
        <w:rPr>
          <w:rFonts w:ascii="Times New Roman"/>
          <w:color w:val="000000" w:themeColor="text1"/>
          <w:sz w:val="24"/>
        </w:rPr>
        <w:t xml:space="preserve"> for SMBs.</w:t>
      </w: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r>
        <w:rPr>
          <w:rFonts w:ascii="Times New Roman"/>
          <w:color w:val="000000" w:themeColor="text1"/>
          <w:sz w:val="24"/>
        </w:rPr>
        <w:t xml:space="preserve">Second, fiscal and taxation policy incentives </w:t>
      </w:r>
      <w:r>
        <w:rPr>
          <w:rFonts w:ascii="Times New Roman" w:hint="default"/>
          <w:color w:val="000000" w:themeColor="text1"/>
          <w:sz w:val="24"/>
        </w:rPr>
        <w:t>will</w:t>
      </w:r>
      <w:r>
        <w:rPr>
          <w:rFonts w:ascii="Times New Roman"/>
          <w:color w:val="000000" w:themeColor="text1"/>
          <w:sz w:val="24"/>
        </w:rPr>
        <w:t xml:space="preserve"> be enhanced to encourage financial institutions to support </w:t>
      </w:r>
      <w:r>
        <w:rPr>
          <w:rFonts w:ascii="Times New Roman" w:hint="default"/>
          <w:color w:val="000000" w:themeColor="text1"/>
          <w:sz w:val="24"/>
        </w:rPr>
        <w:t xml:space="preserve">the </w:t>
      </w:r>
      <w:r>
        <w:rPr>
          <w:rFonts w:ascii="Times New Roman"/>
          <w:color w:val="000000" w:themeColor="text1"/>
          <w:sz w:val="24"/>
        </w:rPr>
        <w:t xml:space="preserve">SMBs. </w:t>
      </w:r>
      <w:r>
        <w:rPr>
          <w:rFonts w:ascii="Times New Roman" w:hint="default"/>
          <w:color w:val="000000" w:themeColor="text1"/>
          <w:sz w:val="24"/>
        </w:rPr>
        <w:t xml:space="preserve">Because the </w:t>
      </w:r>
      <w:r>
        <w:rPr>
          <w:rFonts w:ascii="Times New Roman"/>
          <w:color w:val="000000" w:themeColor="text1"/>
          <w:sz w:val="24"/>
        </w:rPr>
        <w:t>income of financial institutions can hardly cover the high risk</w:t>
      </w:r>
      <w:r>
        <w:rPr>
          <w:rFonts w:ascii="Times New Roman" w:hint="default"/>
          <w:color w:val="000000" w:themeColor="text1"/>
          <w:sz w:val="24"/>
        </w:rPr>
        <w:t>s</w:t>
      </w:r>
      <w:r>
        <w:rPr>
          <w:rFonts w:ascii="Times New Roman"/>
          <w:color w:val="000000" w:themeColor="text1"/>
          <w:sz w:val="24"/>
        </w:rPr>
        <w:t xml:space="preserve"> of loans issued to SMBs, preferential taxation policies are needed to motivate financial institutions to engage in micro-financ</w:t>
      </w:r>
      <w:r>
        <w:rPr>
          <w:rFonts w:ascii="Times New Roman" w:hint="default"/>
          <w:color w:val="000000" w:themeColor="text1"/>
          <w:sz w:val="24"/>
        </w:rPr>
        <w:t>ing</w:t>
      </w:r>
      <w:r>
        <w:rPr>
          <w:rFonts w:ascii="Times New Roman"/>
          <w:color w:val="000000" w:themeColor="text1"/>
          <w:sz w:val="24"/>
        </w:rPr>
        <w:t xml:space="preserve"> and thereby enhance the sustainability of micro-finance business</w:t>
      </w:r>
      <w:r>
        <w:rPr>
          <w:rFonts w:ascii="Times New Roman" w:hint="default"/>
          <w:color w:val="000000" w:themeColor="text1"/>
          <w:sz w:val="24"/>
        </w:rPr>
        <w:t>es</w:t>
      </w:r>
      <w:r>
        <w:rPr>
          <w:rFonts w:ascii="Times New Roman"/>
          <w:color w:val="000000" w:themeColor="text1"/>
          <w:sz w:val="24"/>
        </w:rPr>
        <w:t xml:space="preserve">. The Opinions propose that from September 1, 2018 to end-2020, the upper limit of </w:t>
      </w:r>
      <w:r>
        <w:rPr>
          <w:rFonts w:ascii="Times New Roman" w:hint="default"/>
          <w:color w:val="000000" w:themeColor="text1"/>
          <w:sz w:val="24"/>
        </w:rPr>
        <w:t xml:space="preserve">a </w:t>
      </w:r>
      <w:r>
        <w:rPr>
          <w:rFonts w:ascii="Times New Roman"/>
          <w:color w:val="000000" w:themeColor="text1"/>
          <w:sz w:val="24"/>
        </w:rPr>
        <w:t>single-account credit line for</w:t>
      </w:r>
      <w:r>
        <w:rPr>
          <w:rFonts w:ascii="Times New Roman" w:hint="default"/>
          <w:color w:val="000000" w:themeColor="text1"/>
          <w:sz w:val="24"/>
        </w:rPr>
        <w:t xml:space="preserve"> a</w:t>
      </w:r>
      <w:r>
        <w:rPr>
          <w:rFonts w:ascii="Times New Roman"/>
          <w:color w:val="000000" w:themeColor="text1"/>
          <w:sz w:val="24"/>
        </w:rPr>
        <w:t xml:space="preserve"> value-added tax exemption </w:t>
      </w:r>
      <w:r>
        <w:rPr>
          <w:rFonts w:ascii="Times New Roman" w:hint="default"/>
          <w:color w:val="000000" w:themeColor="text1"/>
          <w:sz w:val="24"/>
        </w:rPr>
        <w:t>of</w:t>
      </w:r>
      <w:r>
        <w:rPr>
          <w:rFonts w:ascii="Times New Roman"/>
          <w:color w:val="000000" w:themeColor="text1"/>
          <w:sz w:val="24"/>
        </w:rPr>
        <w:t xml:space="preserve"> interest income from eligible SMBs and self-employed business loans will be raised from RMB 1 million to RMB 5 million. </w:t>
      </w:r>
      <w:r>
        <w:rPr>
          <w:rFonts w:ascii="Times New Roman" w:hint="default"/>
          <w:color w:val="000000" w:themeColor="text1"/>
          <w:sz w:val="24"/>
        </w:rPr>
        <w:t>To</w:t>
      </w:r>
      <w:r>
        <w:rPr>
          <w:rFonts w:ascii="Times New Roman"/>
          <w:color w:val="000000" w:themeColor="text1"/>
          <w:sz w:val="24"/>
        </w:rPr>
        <w:t xml:space="preserve"> effectively reduce and diffuse the credit risk</w:t>
      </w:r>
      <w:r>
        <w:rPr>
          <w:rFonts w:ascii="Times New Roman" w:hint="default"/>
          <w:color w:val="000000" w:themeColor="text1"/>
          <w:sz w:val="24"/>
        </w:rPr>
        <w:t>s</w:t>
      </w:r>
      <w:r>
        <w:rPr>
          <w:rFonts w:ascii="Times New Roman"/>
          <w:color w:val="000000" w:themeColor="text1"/>
          <w:sz w:val="24"/>
        </w:rPr>
        <w:t xml:space="preserve"> of SMBs, the Opinions put forward </w:t>
      </w:r>
      <w:r>
        <w:rPr>
          <w:rFonts w:ascii="Times New Roman" w:hint="default"/>
          <w:color w:val="000000" w:themeColor="text1"/>
          <w:sz w:val="24"/>
        </w:rPr>
        <w:lastRenderedPageBreak/>
        <w:t xml:space="preserve">strengthening the </w:t>
      </w:r>
      <w:r>
        <w:rPr>
          <w:rFonts w:ascii="Times New Roman"/>
          <w:color w:val="000000" w:themeColor="text1"/>
          <w:sz w:val="24"/>
        </w:rPr>
        <w:t xml:space="preserve">regulation of financing guarantee firms backed by the national financing guarantee fund. The volume of guarantees for </w:t>
      </w:r>
      <w:r>
        <w:rPr>
          <w:rFonts w:ascii="Times New Roman" w:hint="default"/>
          <w:color w:val="000000" w:themeColor="text1"/>
          <w:sz w:val="24"/>
        </w:rPr>
        <w:t xml:space="preserve">the </w:t>
      </w:r>
      <w:r>
        <w:rPr>
          <w:rFonts w:ascii="Times New Roman"/>
          <w:color w:val="000000" w:themeColor="text1"/>
          <w:sz w:val="24"/>
        </w:rPr>
        <w:t>SMBs shall account for no less than 80 percent of the total, with supporting loans for SMBs with a single-account credit line of up to RMB 5 million and operating loans for self-employed businesses and SMB owners</w:t>
      </w:r>
      <w:r>
        <w:rPr>
          <w:rFonts w:ascii="Times New Roman" w:hint="default"/>
          <w:color w:val="000000" w:themeColor="text1"/>
          <w:sz w:val="24"/>
        </w:rPr>
        <w:t xml:space="preserve"> of</w:t>
      </w:r>
      <w:r>
        <w:rPr>
          <w:rFonts w:ascii="Times New Roman"/>
          <w:color w:val="000000" w:themeColor="text1"/>
          <w:sz w:val="24"/>
        </w:rPr>
        <w:t xml:space="preserve"> no less than 50 percent. The requirements </w:t>
      </w:r>
      <w:r>
        <w:rPr>
          <w:rFonts w:ascii="Times New Roman" w:hint="default"/>
          <w:color w:val="000000" w:themeColor="text1"/>
          <w:sz w:val="24"/>
        </w:rPr>
        <w:t>for</w:t>
      </w:r>
      <w:r>
        <w:rPr>
          <w:rFonts w:ascii="Times New Roman"/>
          <w:color w:val="000000" w:themeColor="text1"/>
          <w:sz w:val="24"/>
        </w:rPr>
        <w:t xml:space="preserve"> the guarantee rate and </w:t>
      </w:r>
      <w:r>
        <w:rPr>
          <w:rFonts w:ascii="Times New Roman" w:hint="default"/>
          <w:color w:val="000000" w:themeColor="text1"/>
          <w:sz w:val="24"/>
        </w:rPr>
        <w:t xml:space="preserve">the </w:t>
      </w:r>
      <w:r>
        <w:rPr>
          <w:rFonts w:ascii="Times New Roman"/>
          <w:color w:val="000000" w:themeColor="text1"/>
          <w:sz w:val="24"/>
        </w:rPr>
        <w:t xml:space="preserve">counter-guarantee will be lowered as appropriate. All these measures </w:t>
      </w:r>
      <w:r>
        <w:rPr>
          <w:rFonts w:ascii="Times New Roman" w:hint="default"/>
          <w:color w:val="000000" w:themeColor="text1"/>
          <w:sz w:val="24"/>
        </w:rPr>
        <w:t xml:space="preserve">will </w:t>
      </w:r>
      <w:r>
        <w:rPr>
          <w:rFonts w:ascii="Times New Roman"/>
          <w:color w:val="000000" w:themeColor="text1"/>
          <w:sz w:val="24"/>
        </w:rPr>
        <w:t>serve to encourage financial institutions to provide financing support for</w:t>
      </w:r>
      <w:r>
        <w:rPr>
          <w:rFonts w:ascii="Times New Roman" w:hint="default"/>
          <w:color w:val="000000" w:themeColor="text1"/>
          <w:sz w:val="24"/>
        </w:rPr>
        <w:t xml:space="preserve"> the</w:t>
      </w:r>
      <w:r>
        <w:rPr>
          <w:rFonts w:ascii="Times New Roman"/>
          <w:color w:val="000000" w:themeColor="text1"/>
          <w:sz w:val="24"/>
        </w:rPr>
        <w:t xml:space="preserve"> SMBs.</w:t>
      </w: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r>
        <w:rPr>
          <w:rFonts w:ascii="Times New Roman"/>
          <w:color w:val="000000" w:themeColor="text1"/>
          <w:sz w:val="24"/>
        </w:rPr>
        <w:t>Third, external monitoring and internal review</w:t>
      </w:r>
      <w:r>
        <w:rPr>
          <w:rFonts w:ascii="Times New Roman" w:hint="default"/>
          <w:color w:val="000000" w:themeColor="text1"/>
          <w:sz w:val="24"/>
        </w:rPr>
        <w:t>s</w:t>
      </w:r>
      <w:r>
        <w:rPr>
          <w:rFonts w:ascii="Times New Roman"/>
          <w:color w:val="000000" w:themeColor="text1"/>
          <w:sz w:val="24"/>
        </w:rPr>
        <w:t xml:space="preserve"> of loan costs and loan deliver</w:t>
      </w:r>
      <w:r>
        <w:rPr>
          <w:rFonts w:ascii="Times New Roman" w:hint="default"/>
          <w:color w:val="000000" w:themeColor="text1"/>
          <w:sz w:val="24"/>
        </w:rPr>
        <w:t>ies</w:t>
      </w:r>
      <w:r>
        <w:rPr>
          <w:rFonts w:ascii="Times New Roman"/>
          <w:color w:val="000000" w:themeColor="text1"/>
          <w:sz w:val="24"/>
        </w:rPr>
        <w:t xml:space="preserve"> will be reinforced to ensure implementation of policies until the</w:t>
      </w:r>
      <w:r>
        <w:rPr>
          <w:rFonts w:ascii="Times New Roman" w:hint="default"/>
          <w:color w:val="000000" w:themeColor="text1"/>
          <w:sz w:val="24"/>
        </w:rPr>
        <w:t xml:space="preserve"> “</w:t>
      </w:r>
      <w:r>
        <w:rPr>
          <w:rFonts w:ascii="Times New Roman"/>
          <w:color w:val="000000" w:themeColor="text1"/>
          <w:sz w:val="24"/>
        </w:rPr>
        <w:t>last mile</w:t>
      </w:r>
      <w:r>
        <w:rPr>
          <w:rFonts w:ascii="Times New Roman" w:hint="default"/>
          <w:color w:val="000000" w:themeColor="text1"/>
          <w:sz w:val="24"/>
        </w:rPr>
        <w:t>”</w:t>
      </w:r>
      <w:r>
        <w:rPr>
          <w:rFonts w:ascii="Times New Roman"/>
          <w:color w:val="000000" w:themeColor="text1"/>
          <w:sz w:val="24"/>
        </w:rPr>
        <w:t>.</w:t>
      </w:r>
      <w:r>
        <w:rPr>
          <w:rFonts w:ascii="Times New Roman" w:hint="default"/>
          <w:color w:val="000000" w:themeColor="text1"/>
          <w:sz w:val="24"/>
        </w:rPr>
        <w:t xml:space="preserve"> </w:t>
      </w:r>
      <w:r>
        <w:rPr>
          <w:rFonts w:ascii="Times New Roman"/>
          <w:color w:val="000000" w:themeColor="text1"/>
          <w:sz w:val="24"/>
        </w:rPr>
        <w:t xml:space="preserve">Optimization of the assessment and incentive mechanism is the key to implementing </w:t>
      </w:r>
      <w:r>
        <w:rPr>
          <w:rFonts w:ascii="Times New Roman" w:hint="default"/>
          <w:color w:val="000000" w:themeColor="text1"/>
          <w:sz w:val="24"/>
        </w:rPr>
        <w:t>effectively</w:t>
      </w:r>
      <w:r>
        <w:rPr>
          <w:rFonts w:ascii="Times New Roman"/>
          <w:color w:val="000000" w:themeColor="text1"/>
          <w:sz w:val="24"/>
        </w:rPr>
        <w:t xml:space="preserve"> </w:t>
      </w:r>
      <w:r>
        <w:rPr>
          <w:rFonts w:ascii="Times New Roman" w:hint="default"/>
          <w:color w:val="000000" w:themeColor="text1"/>
          <w:sz w:val="24"/>
        </w:rPr>
        <w:t xml:space="preserve">the </w:t>
      </w:r>
      <w:r>
        <w:rPr>
          <w:rFonts w:ascii="Times New Roman"/>
          <w:color w:val="000000" w:themeColor="text1"/>
          <w:sz w:val="24"/>
        </w:rPr>
        <w:t>various policies and measures aimed at improving financial services for</w:t>
      </w:r>
      <w:r>
        <w:rPr>
          <w:rFonts w:ascii="Times New Roman" w:hint="default"/>
          <w:color w:val="000000" w:themeColor="text1"/>
          <w:sz w:val="24"/>
        </w:rPr>
        <w:t xml:space="preserve"> the</w:t>
      </w:r>
      <w:r>
        <w:rPr>
          <w:rFonts w:ascii="Times New Roman"/>
          <w:color w:val="000000" w:themeColor="text1"/>
          <w:sz w:val="24"/>
        </w:rPr>
        <w:t xml:space="preserve"> SMBs. The Opinions require that efforts should be made to optimize both external monitoring and assessment</w:t>
      </w:r>
      <w:r>
        <w:rPr>
          <w:rFonts w:ascii="Times New Roman" w:hint="default"/>
          <w:color w:val="000000" w:themeColor="text1"/>
          <w:sz w:val="24"/>
        </w:rPr>
        <w:t>s</w:t>
      </w:r>
      <w:r>
        <w:rPr>
          <w:rFonts w:ascii="Times New Roman"/>
          <w:color w:val="000000" w:themeColor="text1"/>
          <w:sz w:val="24"/>
        </w:rPr>
        <w:t xml:space="preserve"> and internal management and incentive</w:t>
      </w:r>
      <w:r>
        <w:rPr>
          <w:rFonts w:ascii="Times New Roman" w:hint="default"/>
          <w:color w:val="000000" w:themeColor="text1"/>
          <w:sz w:val="24"/>
        </w:rPr>
        <w:t>s</w:t>
      </w:r>
      <w:r>
        <w:rPr>
          <w:rFonts w:ascii="Times New Roman"/>
          <w:color w:val="000000" w:themeColor="text1"/>
          <w:sz w:val="24"/>
        </w:rPr>
        <w:t xml:space="preserve">, </w:t>
      </w:r>
      <w:r>
        <w:rPr>
          <w:rFonts w:ascii="Times New Roman" w:hint="default"/>
          <w:color w:val="000000" w:themeColor="text1"/>
          <w:sz w:val="24"/>
        </w:rPr>
        <w:t>to</w:t>
      </w:r>
      <w:r>
        <w:rPr>
          <w:rFonts w:ascii="Times New Roman"/>
          <w:color w:val="000000" w:themeColor="text1"/>
          <w:sz w:val="24"/>
        </w:rPr>
        <w:t xml:space="preserve"> encourage financial institutions to serve </w:t>
      </w:r>
      <w:r>
        <w:rPr>
          <w:rFonts w:ascii="Times New Roman" w:hint="default"/>
          <w:color w:val="000000" w:themeColor="text1"/>
          <w:sz w:val="24"/>
        </w:rPr>
        <w:t xml:space="preserve">the </w:t>
      </w:r>
      <w:r>
        <w:rPr>
          <w:rFonts w:ascii="Times New Roman"/>
          <w:color w:val="000000" w:themeColor="text1"/>
          <w:sz w:val="24"/>
        </w:rPr>
        <w:t>SMBs. In terms of external monitoring and assessment</w:t>
      </w:r>
      <w:r>
        <w:rPr>
          <w:rFonts w:ascii="Times New Roman" w:hint="default"/>
          <w:color w:val="000000" w:themeColor="text1"/>
          <w:sz w:val="24"/>
        </w:rPr>
        <w:t>s</w:t>
      </w:r>
      <w:r>
        <w:rPr>
          <w:rFonts w:ascii="Times New Roman"/>
          <w:color w:val="000000" w:themeColor="text1"/>
          <w:sz w:val="24"/>
        </w:rPr>
        <w:t xml:space="preserve">, not only should the </w:t>
      </w:r>
      <w:r>
        <w:rPr>
          <w:rFonts w:ascii="Times New Roman" w:hint="default"/>
          <w:color w:val="000000" w:themeColor="text1"/>
          <w:sz w:val="24"/>
        </w:rPr>
        <w:t>“</w:t>
      </w:r>
      <w:r>
        <w:rPr>
          <w:rFonts w:ascii="Times New Roman"/>
          <w:color w:val="000000" w:themeColor="text1"/>
          <w:sz w:val="24"/>
        </w:rPr>
        <w:t>quantity</w:t>
      </w:r>
      <w:r>
        <w:rPr>
          <w:rFonts w:ascii="Times New Roman" w:hint="default"/>
          <w:color w:val="000000" w:themeColor="text1"/>
          <w:sz w:val="24"/>
        </w:rPr>
        <w:t>”</w:t>
      </w:r>
      <w:r>
        <w:rPr>
          <w:rFonts w:ascii="Times New Roman"/>
          <w:color w:val="000000" w:themeColor="text1"/>
          <w:sz w:val="24"/>
        </w:rPr>
        <w:t xml:space="preserve"> and </w:t>
      </w:r>
      <w:r>
        <w:rPr>
          <w:rFonts w:ascii="Times New Roman" w:hint="default"/>
          <w:color w:val="000000" w:themeColor="text1"/>
          <w:sz w:val="24"/>
        </w:rPr>
        <w:t>“</w:t>
      </w:r>
      <w:r>
        <w:rPr>
          <w:rFonts w:ascii="Times New Roman"/>
          <w:color w:val="000000" w:themeColor="text1"/>
          <w:sz w:val="24"/>
        </w:rPr>
        <w:t>price</w:t>
      </w:r>
      <w:r>
        <w:rPr>
          <w:rFonts w:ascii="Times New Roman" w:hint="default"/>
          <w:color w:val="000000" w:themeColor="text1"/>
          <w:sz w:val="24"/>
        </w:rPr>
        <w:t>”</w:t>
      </w:r>
      <w:r>
        <w:rPr>
          <w:rFonts w:ascii="Times New Roman"/>
          <w:color w:val="000000" w:themeColor="text1"/>
          <w:sz w:val="24"/>
        </w:rPr>
        <w:t xml:space="preserve"> of loans to SMBs be monitored </w:t>
      </w:r>
      <w:r>
        <w:rPr>
          <w:rFonts w:ascii="Times New Roman" w:hint="default"/>
          <w:color w:val="000000" w:themeColor="text1"/>
          <w:sz w:val="24"/>
        </w:rPr>
        <w:t xml:space="preserve">well </w:t>
      </w:r>
      <w:r>
        <w:rPr>
          <w:rFonts w:ascii="Times New Roman"/>
          <w:color w:val="000000" w:themeColor="text1"/>
          <w:sz w:val="24"/>
        </w:rPr>
        <w:t>and assesse</w:t>
      </w:r>
      <w:r>
        <w:rPr>
          <w:rFonts w:ascii="Times New Roman" w:hint="default"/>
          <w:color w:val="000000" w:themeColor="text1"/>
          <w:sz w:val="24"/>
        </w:rPr>
        <w:t>d,</w:t>
      </w:r>
      <w:r>
        <w:rPr>
          <w:rFonts w:ascii="Times New Roman"/>
          <w:color w:val="000000" w:themeColor="text1"/>
          <w:sz w:val="24"/>
        </w:rPr>
        <w:t xml:space="preserve"> but emphasis should </w:t>
      </w:r>
      <w:r>
        <w:rPr>
          <w:rFonts w:ascii="Times New Roman" w:hint="default"/>
          <w:color w:val="000000" w:themeColor="text1"/>
          <w:sz w:val="24"/>
        </w:rPr>
        <w:t>also be placed</w:t>
      </w:r>
      <w:r>
        <w:rPr>
          <w:rFonts w:ascii="Times New Roman"/>
          <w:color w:val="000000" w:themeColor="text1"/>
          <w:sz w:val="24"/>
        </w:rPr>
        <w:t xml:space="preserve"> on guiding the internal divisions </w:t>
      </w:r>
      <w:r>
        <w:rPr>
          <w:rFonts w:ascii="Times New Roman" w:hint="default"/>
          <w:color w:val="000000" w:themeColor="text1"/>
          <w:sz w:val="24"/>
        </w:rPr>
        <w:t>in</w:t>
      </w:r>
      <w:r>
        <w:rPr>
          <w:rFonts w:ascii="Times New Roman"/>
          <w:color w:val="000000" w:themeColor="text1"/>
          <w:sz w:val="24"/>
        </w:rPr>
        <w:t xml:space="preserve"> financial institutions to make concerted efforts to develop inclusive finan</w:t>
      </w:r>
      <w:r>
        <w:rPr>
          <w:rFonts w:ascii="Times New Roman" w:hint="default"/>
          <w:color w:val="000000" w:themeColor="text1"/>
          <w:sz w:val="24"/>
        </w:rPr>
        <w:t>cing</w:t>
      </w:r>
      <w:r>
        <w:rPr>
          <w:rFonts w:ascii="Times New Roman"/>
          <w:color w:val="000000" w:themeColor="text1"/>
          <w:sz w:val="24"/>
        </w:rPr>
        <w:t xml:space="preserve">. </w:t>
      </w:r>
      <w:r>
        <w:rPr>
          <w:rFonts w:ascii="Times New Roman" w:hint="default"/>
          <w:color w:val="000000" w:themeColor="text1"/>
          <w:sz w:val="24"/>
        </w:rPr>
        <w:t>In particular,</w:t>
      </w:r>
      <w:r>
        <w:rPr>
          <w:rFonts w:ascii="Times New Roman"/>
          <w:color w:val="000000" w:themeColor="text1"/>
          <w:sz w:val="24"/>
        </w:rPr>
        <w:t xml:space="preserve"> large and medium-sized commercial banks should take the lead in deepening the establishment of divisions dedicated to inclusive financ</w:t>
      </w:r>
      <w:r>
        <w:rPr>
          <w:rFonts w:ascii="Times New Roman" w:hint="default"/>
          <w:color w:val="000000" w:themeColor="text1"/>
          <w:sz w:val="24"/>
        </w:rPr>
        <w:t>ing</w:t>
      </w:r>
      <w:r>
        <w:rPr>
          <w:rFonts w:ascii="Times New Roman"/>
          <w:color w:val="000000" w:themeColor="text1"/>
          <w:sz w:val="24"/>
        </w:rPr>
        <w:t>, setting up outlets for financial inclusion services at the grassroots level</w:t>
      </w:r>
      <w:r>
        <w:rPr>
          <w:rFonts w:ascii="Times New Roman" w:hint="default"/>
          <w:color w:val="000000" w:themeColor="text1"/>
          <w:sz w:val="24"/>
        </w:rPr>
        <w:t>s</w:t>
      </w:r>
      <w:r>
        <w:rPr>
          <w:rFonts w:ascii="Times New Roman"/>
          <w:color w:val="000000" w:themeColor="text1"/>
          <w:sz w:val="24"/>
        </w:rPr>
        <w:t xml:space="preserve">, and mobilizing banking financial institutions to </w:t>
      </w:r>
      <w:r>
        <w:rPr>
          <w:rFonts w:ascii="Times New Roman" w:hint="default"/>
          <w:color w:val="000000" w:themeColor="text1"/>
          <w:sz w:val="24"/>
        </w:rPr>
        <w:t>lower</w:t>
      </w:r>
      <w:r>
        <w:rPr>
          <w:rFonts w:ascii="Times New Roman"/>
          <w:color w:val="000000" w:themeColor="text1"/>
          <w:sz w:val="24"/>
        </w:rPr>
        <w:t xml:space="preserve"> the comprehensive cost of loans to </w:t>
      </w:r>
      <w:r>
        <w:rPr>
          <w:rFonts w:ascii="Times New Roman" w:hint="default"/>
          <w:color w:val="000000" w:themeColor="text1"/>
          <w:sz w:val="24"/>
        </w:rPr>
        <w:t xml:space="preserve">the </w:t>
      </w:r>
      <w:r>
        <w:rPr>
          <w:rFonts w:ascii="Times New Roman"/>
          <w:color w:val="000000" w:themeColor="text1"/>
          <w:sz w:val="24"/>
        </w:rPr>
        <w:t>SMBs. In terms of internal management and incentives, attention should be paid to motivat</w:t>
      </w:r>
      <w:r>
        <w:rPr>
          <w:rFonts w:ascii="Times New Roman" w:hint="default"/>
          <w:color w:val="000000" w:themeColor="text1"/>
          <w:sz w:val="24"/>
        </w:rPr>
        <w:t>ing</w:t>
      </w:r>
      <w:r>
        <w:rPr>
          <w:rFonts w:ascii="Times New Roman"/>
          <w:color w:val="000000" w:themeColor="text1"/>
          <w:sz w:val="24"/>
        </w:rPr>
        <w:t xml:space="preserve"> the business divisions and branches </w:t>
      </w:r>
      <w:r>
        <w:rPr>
          <w:rFonts w:ascii="Times New Roman" w:hint="default"/>
          <w:color w:val="000000" w:themeColor="text1"/>
          <w:sz w:val="24"/>
        </w:rPr>
        <w:t>to serve the</w:t>
      </w:r>
      <w:r>
        <w:rPr>
          <w:rFonts w:ascii="Times New Roman"/>
          <w:color w:val="000000" w:themeColor="text1"/>
          <w:sz w:val="24"/>
        </w:rPr>
        <w:t xml:space="preserve"> SMBs. On the one hand, </w:t>
      </w:r>
      <w:r>
        <w:rPr>
          <w:rFonts w:ascii="Times New Roman" w:hint="default"/>
          <w:color w:val="000000" w:themeColor="text1"/>
          <w:sz w:val="24"/>
        </w:rPr>
        <w:t>a</w:t>
      </w:r>
      <w:r>
        <w:rPr>
          <w:rFonts w:ascii="Times New Roman"/>
          <w:color w:val="000000" w:themeColor="text1"/>
          <w:sz w:val="24"/>
        </w:rPr>
        <w:t xml:space="preserve"> preferential price for internal fund transfer</w:t>
      </w:r>
      <w:r>
        <w:rPr>
          <w:rFonts w:ascii="Times New Roman" w:hint="default"/>
          <w:color w:val="000000" w:themeColor="text1"/>
          <w:sz w:val="24"/>
        </w:rPr>
        <w:t>s</w:t>
      </w:r>
      <w:r>
        <w:rPr>
          <w:rFonts w:ascii="Times New Roman"/>
          <w:color w:val="000000" w:themeColor="text1"/>
          <w:sz w:val="24"/>
        </w:rPr>
        <w:t xml:space="preserve"> will be implemented. On the other hand, measures for due diligence and disclaimer practice</w:t>
      </w:r>
      <w:r>
        <w:rPr>
          <w:rFonts w:ascii="Times New Roman" w:hint="default"/>
          <w:color w:val="000000" w:themeColor="text1"/>
          <w:sz w:val="24"/>
        </w:rPr>
        <w:t>s</w:t>
      </w:r>
      <w:r>
        <w:rPr>
          <w:rFonts w:ascii="Times New Roman"/>
          <w:color w:val="000000" w:themeColor="text1"/>
          <w:sz w:val="24"/>
        </w:rPr>
        <w:t xml:space="preserve"> of lending to</w:t>
      </w:r>
      <w:r>
        <w:rPr>
          <w:rFonts w:ascii="Times New Roman" w:hint="default"/>
          <w:color w:val="000000" w:themeColor="text1"/>
          <w:sz w:val="24"/>
        </w:rPr>
        <w:t xml:space="preserve"> the</w:t>
      </w:r>
      <w:r>
        <w:rPr>
          <w:rFonts w:ascii="Times New Roman"/>
          <w:color w:val="000000" w:themeColor="text1"/>
          <w:sz w:val="24"/>
        </w:rPr>
        <w:t xml:space="preserve"> SMBs will be further implemented, and concrete incentive and supporting measures will be</w:t>
      </w:r>
      <w:r>
        <w:rPr>
          <w:rFonts w:ascii="Times New Roman" w:hint="default"/>
          <w:color w:val="000000" w:themeColor="text1"/>
          <w:sz w:val="24"/>
        </w:rPr>
        <w:t xml:space="preserve"> taken</w:t>
      </w:r>
      <w:r>
        <w:rPr>
          <w:rFonts w:ascii="Times New Roman"/>
          <w:color w:val="000000" w:themeColor="text1"/>
          <w:sz w:val="24"/>
        </w:rPr>
        <w:t xml:space="preserve"> in terms of providing financial services to </w:t>
      </w:r>
      <w:r>
        <w:rPr>
          <w:rFonts w:ascii="Times New Roman" w:hint="default"/>
          <w:color w:val="000000" w:themeColor="text1"/>
          <w:sz w:val="24"/>
        </w:rPr>
        <w:t xml:space="preserve">the </w:t>
      </w:r>
      <w:r>
        <w:rPr>
          <w:rFonts w:ascii="Times New Roman"/>
          <w:color w:val="000000" w:themeColor="text1"/>
          <w:sz w:val="24"/>
        </w:rPr>
        <w:t xml:space="preserve">SMBs </w:t>
      </w:r>
      <w:r>
        <w:rPr>
          <w:rFonts w:ascii="Times New Roman" w:hint="default"/>
          <w:color w:val="000000" w:themeColor="text1"/>
          <w:sz w:val="24"/>
        </w:rPr>
        <w:t>to</w:t>
      </w:r>
      <w:r>
        <w:rPr>
          <w:rFonts w:ascii="Times New Roman"/>
          <w:color w:val="000000" w:themeColor="text1"/>
          <w:sz w:val="24"/>
        </w:rPr>
        <w:t xml:space="preserve"> motivate the employees. </w:t>
      </w:r>
      <w:r>
        <w:rPr>
          <w:rFonts w:ascii="Times New Roman"/>
          <w:color w:val="000000" w:themeColor="text1"/>
          <w:sz w:val="24"/>
        </w:rPr>
        <w:lastRenderedPageBreak/>
        <w:t>Meanwhile, internal control and compliance management o</w:t>
      </w:r>
      <w:r>
        <w:rPr>
          <w:rFonts w:ascii="Times New Roman" w:hint="default"/>
          <w:color w:val="000000" w:themeColor="text1"/>
          <w:sz w:val="24"/>
        </w:rPr>
        <w:t>f</w:t>
      </w:r>
      <w:r>
        <w:rPr>
          <w:rFonts w:ascii="Times New Roman"/>
          <w:color w:val="000000" w:themeColor="text1"/>
          <w:sz w:val="24"/>
        </w:rPr>
        <w:t xml:space="preserve"> staff engaged in micro-finance shall be strengthened to strictly prevent moral </w:t>
      </w:r>
      <w:r>
        <w:rPr>
          <w:rFonts w:ascii="Times New Roman" w:hint="default"/>
          <w:color w:val="000000" w:themeColor="text1"/>
          <w:sz w:val="24"/>
        </w:rPr>
        <w:t>hazards</w:t>
      </w:r>
      <w:r>
        <w:rPr>
          <w:rFonts w:ascii="Times New Roman"/>
          <w:color w:val="000000" w:themeColor="text1"/>
          <w:sz w:val="24"/>
        </w:rPr>
        <w:t xml:space="preserve">. </w:t>
      </w: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r>
        <w:rPr>
          <w:rFonts w:ascii="Times New Roman"/>
          <w:color w:val="000000" w:themeColor="text1"/>
          <w:sz w:val="24"/>
        </w:rPr>
        <w:t>Fourth, continuous efforts will be made to improve the business environment and effectively reduce the credit risk</w:t>
      </w:r>
      <w:r>
        <w:rPr>
          <w:rFonts w:ascii="Times New Roman" w:hint="default"/>
          <w:color w:val="000000" w:themeColor="text1"/>
          <w:sz w:val="24"/>
        </w:rPr>
        <w:t>s</w:t>
      </w:r>
      <w:r>
        <w:rPr>
          <w:rFonts w:ascii="Times New Roman"/>
          <w:color w:val="000000" w:themeColor="text1"/>
          <w:sz w:val="24"/>
        </w:rPr>
        <w:t xml:space="preserve"> of </w:t>
      </w:r>
      <w:r>
        <w:rPr>
          <w:rFonts w:ascii="Times New Roman" w:hint="default"/>
          <w:color w:val="000000" w:themeColor="text1"/>
          <w:sz w:val="24"/>
        </w:rPr>
        <w:t xml:space="preserve">the </w:t>
      </w:r>
      <w:r>
        <w:rPr>
          <w:rFonts w:ascii="Times New Roman"/>
          <w:color w:val="000000" w:themeColor="text1"/>
          <w:sz w:val="24"/>
        </w:rPr>
        <w:t xml:space="preserve">SMBs. SMB financing is a systemic project. </w:t>
      </w:r>
      <w:r>
        <w:rPr>
          <w:rFonts w:ascii="Times New Roman" w:hint="default"/>
          <w:color w:val="000000" w:themeColor="text1"/>
          <w:sz w:val="24"/>
        </w:rPr>
        <w:t>I</w:t>
      </w:r>
      <w:r>
        <w:rPr>
          <w:rFonts w:ascii="Times New Roman"/>
          <w:color w:val="000000" w:themeColor="text1"/>
          <w:sz w:val="24"/>
        </w:rPr>
        <w:t>mprovement</w:t>
      </w:r>
      <w:r>
        <w:rPr>
          <w:rFonts w:ascii="Times New Roman" w:hint="default"/>
          <w:color w:val="000000" w:themeColor="text1"/>
          <w:sz w:val="24"/>
        </w:rPr>
        <w:t>s</w:t>
      </w:r>
      <w:r>
        <w:rPr>
          <w:rFonts w:ascii="Times New Roman"/>
          <w:color w:val="000000" w:themeColor="text1"/>
          <w:sz w:val="24"/>
        </w:rPr>
        <w:t xml:space="preserve"> in the financing environment rel</w:t>
      </w:r>
      <w:r>
        <w:rPr>
          <w:rFonts w:ascii="Times New Roman" w:hint="default"/>
          <w:color w:val="000000" w:themeColor="text1"/>
          <w:sz w:val="24"/>
        </w:rPr>
        <w:t>y</w:t>
      </w:r>
      <w:r>
        <w:rPr>
          <w:rFonts w:ascii="Times New Roman"/>
          <w:color w:val="000000" w:themeColor="text1"/>
          <w:sz w:val="24"/>
        </w:rPr>
        <w:t xml:space="preserve"> on the enhancement of its capabilities, </w:t>
      </w:r>
      <w:r>
        <w:rPr>
          <w:rFonts w:ascii="Times New Roman" w:hint="default"/>
          <w:color w:val="000000" w:themeColor="text1"/>
          <w:sz w:val="24"/>
        </w:rPr>
        <w:t xml:space="preserve">the </w:t>
      </w:r>
      <w:r>
        <w:rPr>
          <w:rFonts w:ascii="Times New Roman"/>
          <w:color w:val="000000" w:themeColor="text1"/>
          <w:sz w:val="24"/>
        </w:rPr>
        <w:t>deepening of the</w:t>
      </w:r>
      <w:r>
        <w:rPr>
          <w:rFonts w:ascii="Times New Roman" w:hint="default"/>
          <w:color w:val="000000" w:themeColor="text1"/>
          <w:sz w:val="24"/>
        </w:rPr>
        <w:t xml:space="preserve"> construction of a</w:t>
      </w:r>
      <w:r>
        <w:rPr>
          <w:rFonts w:ascii="Times New Roman"/>
          <w:color w:val="000000" w:themeColor="text1"/>
          <w:sz w:val="24"/>
        </w:rPr>
        <w:t xml:space="preserve"> social credit system</w:t>
      </w:r>
      <w:r>
        <w:rPr>
          <w:rFonts w:ascii="Times New Roman" w:hint="default"/>
          <w:color w:val="000000" w:themeColor="text1"/>
          <w:sz w:val="24"/>
        </w:rPr>
        <w:t>,</w:t>
      </w:r>
      <w:r>
        <w:rPr>
          <w:rFonts w:ascii="Times New Roman"/>
          <w:color w:val="000000" w:themeColor="text1"/>
          <w:sz w:val="24"/>
        </w:rPr>
        <w:t xml:space="preserve"> and </w:t>
      </w:r>
      <w:r>
        <w:rPr>
          <w:rFonts w:ascii="Times New Roman" w:hint="default"/>
          <w:color w:val="000000" w:themeColor="text1"/>
          <w:sz w:val="24"/>
        </w:rPr>
        <w:t xml:space="preserve">the </w:t>
      </w:r>
      <w:r>
        <w:rPr>
          <w:rFonts w:ascii="Times New Roman"/>
          <w:color w:val="000000" w:themeColor="text1"/>
          <w:sz w:val="24"/>
        </w:rPr>
        <w:t xml:space="preserve">continuous improvement </w:t>
      </w:r>
      <w:r>
        <w:rPr>
          <w:rFonts w:ascii="Times New Roman" w:hint="default"/>
          <w:color w:val="000000" w:themeColor="text1"/>
          <w:sz w:val="24"/>
        </w:rPr>
        <w:t>in</w:t>
      </w:r>
      <w:r>
        <w:rPr>
          <w:rFonts w:ascii="Times New Roman"/>
          <w:color w:val="000000" w:themeColor="text1"/>
          <w:sz w:val="24"/>
        </w:rPr>
        <w:t xml:space="preserve"> the business environment. The Opinions require that every local government should accelerate the construction of </w:t>
      </w:r>
      <w:r>
        <w:rPr>
          <w:rFonts w:ascii="Times New Roman" w:hint="default"/>
          <w:color w:val="000000" w:themeColor="text1"/>
          <w:sz w:val="24"/>
        </w:rPr>
        <w:t xml:space="preserve">the </w:t>
      </w:r>
      <w:r>
        <w:rPr>
          <w:rFonts w:ascii="Times New Roman"/>
          <w:color w:val="000000" w:themeColor="text1"/>
          <w:sz w:val="24"/>
        </w:rPr>
        <w:t xml:space="preserve">SMB service platform, providing </w:t>
      </w:r>
      <w:r>
        <w:rPr>
          <w:rFonts w:ascii="Times New Roman" w:hint="default"/>
          <w:color w:val="000000" w:themeColor="text1"/>
          <w:sz w:val="24"/>
        </w:rPr>
        <w:t xml:space="preserve">them with </w:t>
      </w:r>
      <w:r>
        <w:rPr>
          <w:rFonts w:ascii="Times New Roman"/>
          <w:color w:val="000000" w:themeColor="text1"/>
          <w:sz w:val="24"/>
        </w:rPr>
        <w:t>comprehensive services</w:t>
      </w:r>
      <w:r>
        <w:rPr>
          <w:rFonts w:ascii="Times New Roman" w:hint="default"/>
          <w:color w:val="000000" w:themeColor="text1"/>
          <w:sz w:val="24"/>
        </w:rPr>
        <w:t>,</w:t>
      </w:r>
      <w:r>
        <w:rPr>
          <w:rFonts w:ascii="Times New Roman"/>
          <w:color w:val="000000" w:themeColor="text1"/>
          <w:sz w:val="24"/>
        </w:rPr>
        <w:t xml:space="preserve"> such as financ</w:t>
      </w:r>
      <w:r>
        <w:rPr>
          <w:rFonts w:ascii="Times New Roman" w:hint="default"/>
          <w:color w:val="000000" w:themeColor="text1"/>
          <w:sz w:val="24"/>
        </w:rPr>
        <w:t>ing</w:t>
      </w:r>
      <w:r>
        <w:rPr>
          <w:rFonts w:ascii="Times New Roman"/>
          <w:color w:val="000000" w:themeColor="text1"/>
          <w:sz w:val="24"/>
        </w:rPr>
        <w:t>, taxation, human resource</w:t>
      </w:r>
      <w:r>
        <w:rPr>
          <w:rFonts w:ascii="Times New Roman" w:hint="default"/>
          <w:color w:val="000000" w:themeColor="text1"/>
          <w:sz w:val="24"/>
        </w:rPr>
        <w:t>s,</w:t>
      </w:r>
      <w:r>
        <w:rPr>
          <w:rFonts w:ascii="Times New Roman"/>
          <w:color w:val="000000" w:themeColor="text1"/>
          <w:sz w:val="24"/>
        </w:rPr>
        <w:t xml:space="preserve"> and legal services. </w:t>
      </w:r>
      <w:r>
        <w:rPr>
          <w:rFonts w:ascii="Times New Roman" w:hint="default"/>
          <w:color w:val="000000" w:themeColor="text1"/>
          <w:sz w:val="24"/>
        </w:rPr>
        <w:t xml:space="preserve">The </w:t>
      </w:r>
      <w:r>
        <w:rPr>
          <w:rFonts w:ascii="Times New Roman"/>
          <w:color w:val="000000" w:themeColor="text1"/>
          <w:sz w:val="24"/>
        </w:rPr>
        <w:t>SMBs will be guided to focus on their major line</w:t>
      </w:r>
      <w:r>
        <w:rPr>
          <w:rFonts w:ascii="Times New Roman" w:hint="default"/>
          <w:color w:val="000000" w:themeColor="text1"/>
          <w:sz w:val="24"/>
        </w:rPr>
        <w:t>s</w:t>
      </w:r>
      <w:r>
        <w:rPr>
          <w:rFonts w:ascii="Times New Roman"/>
          <w:color w:val="000000" w:themeColor="text1"/>
          <w:sz w:val="24"/>
        </w:rPr>
        <w:t xml:space="preserve"> of business </w:t>
      </w:r>
      <w:r>
        <w:rPr>
          <w:rFonts w:ascii="Times New Roman" w:hint="default"/>
          <w:color w:val="000000" w:themeColor="text1"/>
          <w:sz w:val="24"/>
        </w:rPr>
        <w:t>to</w:t>
      </w:r>
      <w:r>
        <w:rPr>
          <w:rFonts w:ascii="Times New Roman"/>
          <w:color w:val="000000" w:themeColor="text1"/>
          <w:sz w:val="24"/>
        </w:rPr>
        <w:t xml:space="preserve"> achieve sustainable development. Efforts will be made to accelerate the establishment of </w:t>
      </w:r>
      <w:r>
        <w:rPr>
          <w:rFonts w:ascii="Times New Roman" w:hint="default"/>
          <w:color w:val="000000" w:themeColor="text1"/>
          <w:sz w:val="24"/>
        </w:rPr>
        <w:t xml:space="preserve">a </w:t>
      </w:r>
      <w:r>
        <w:rPr>
          <w:rFonts w:ascii="Times New Roman"/>
          <w:color w:val="000000" w:themeColor="text1"/>
          <w:sz w:val="24"/>
        </w:rPr>
        <w:t xml:space="preserve">social credit system and to promote </w:t>
      </w:r>
      <w:r>
        <w:rPr>
          <w:rFonts w:ascii="Times New Roman" w:hint="default"/>
          <w:color w:val="000000" w:themeColor="text1"/>
          <w:sz w:val="24"/>
        </w:rPr>
        <w:t>a</w:t>
      </w:r>
      <w:r>
        <w:rPr>
          <w:rFonts w:ascii="Times New Roman"/>
          <w:color w:val="000000" w:themeColor="text1"/>
          <w:sz w:val="24"/>
        </w:rPr>
        <w:t xml:space="preserve"> mechanism </w:t>
      </w:r>
      <w:r>
        <w:rPr>
          <w:rFonts w:ascii="Times New Roman" w:hint="default"/>
          <w:color w:val="000000" w:themeColor="text1"/>
          <w:sz w:val="24"/>
        </w:rPr>
        <w:t>for</w:t>
      </w:r>
      <w:r>
        <w:rPr>
          <w:rFonts w:ascii="Times New Roman"/>
          <w:color w:val="000000" w:themeColor="text1"/>
          <w:sz w:val="24"/>
        </w:rPr>
        <w:t xml:space="preserve"> joint incentives </w:t>
      </w:r>
      <w:r>
        <w:rPr>
          <w:rFonts w:ascii="Times New Roman" w:hint="default"/>
          <w:color w:val="000000" w:themeColor="text1"/>
          <w:sz w:val="24"/>
        </w:rPr>
        <w:t>for</w:t>
      </w:r>
      <w:r>
        <w:rPr>
          <w:rFonts w:ascii="Times New Roman"/>
          <w:color w:val="000000" w:themeColor="text1"/>
          <w:sz w:val="24"/>
        </w:rPr>
        <w:t xml:space="preserve"> trustworthy enterprises and joint sanctions against discredited enterprises. Se</w:t>
      </w:r>
      <w:r>
        <w:rPr>
          <w:rFonts w:ascii="Times New Roman" w:hint="default"/>
          <w:color w:val="000000" w:themeColor="text1"/>
          <w:sz w:val="24"/>
        </w:rPr>
        <w:t>riously</w:t>
      </w:r>
      <w:r>
        <w:rPr>
          <w:rFonts w:ascii="Times New Roman"/>
          <w:color w:val="000000" w:themeColor="text1"/>
          <w:sz w:val="24"/>
        </w:rPr>
        <w:t xml:space="preserve"> discredited enterprises or individuals will be included </w:t>
      </w:r>
      <w:r>
        <w:rPr>
          <w:rFonts w:ascii="Times New Roman" w:hint="default"/>
          <w:color w:val="000000" w:themeColor="text1"/>
          <w:sz w:val="24"/>
        </w:rPr>
        <w:t>o</w:t>
      </w:r>
      <w:r>
        <w:rPr>
          <w:rFonts w:ascii="Times New Roman"/>
          <w:color w:val="000000" w:themeColor="text1"/>
          <w:sz w:val="24"/>
        </w:rPr>
        <w:t>n the blacklist of financial discredit. Private lending will be standardized, and illegal financial activities</w:t>
      </w:r>
      <w:r>
        <w:rPr>
          <w:rFonts w:ascii="Times New Roman" w:hint="default"/>
          <w:color w:val="000000" w:themeColor="text1"/>
          <w:sz w:val="24"/>
        </w:rPr>
        <w:t>,</w:t>
      </w:r>
      <w:r>
        <w:rPr>
          <w:rFonts w:ascii="Times New Roman"/>
          <w:color w:val="000000" w:themeColor="text1"/>
          <w:sz w:val="24"/>
        </w:rPr>
        <w:t xml:space="preserve"> such as financial fraud, malicious evasion of repaying debts</w:t>
      </w:r>
      <w:r>
        <w:rPr>
          <w:rFonts w:ascii="Times New Roman" w:hint="default"/>
          <w:color w:val="000000" w:themeColor="text1"/>
          <w:sz w:val="24"/>
        </w:rPr>
        <w:t>,</w:t>
      </w:r>
      <w:r>
        <w:rPr>
          <w:rFonts w:ascii="Times New Roman"/>
          <w:color w:val="000000" w:themeColor="text1"/>
          <w:sz w:val="24"/>
        </w:rPr>
        <w:t xml:space="preserve"> and illegal fund-raising</w:t>
      </w:r>
      <w:r>
        <w:rPr>
          <w:rFonts w:ascii="Times New Roman" w:hint="default"/>
          <w:color w:val="000000" w:themeColor="text1"/>
          <w:sz w:val="24"/>
        </w:rPr>
        <w:t>,</w:t>
      </w:r>
      <w:r>
        <w:rPr>
          <w:rFonts w:ascii="Times New Roman"/>
          <w:color w:val="000000" w:themeColor="text1"/>
          <w:sz w:val="24"/>
        </w:rPr>
        <w:t xml:space="preserve"> will be severely cracked down upon. </w:t>
      </w:r>
      <w:r>
        <w:rPr>
          <w:rFonts w:ascii="Times New Roman" w:hint="default"/>
          <w:color w:val="000000" w:themeColor="text1"/>
          <w:sz w:val="24"/>
        </w:rPr>
        <w:t>The</w:t>
      </w:r>
      <w:r>
        <w:rPr>
          <w:rFonts w:ascii="Times New Roman"/>
          <w:color w:val="000000" w:themeColor="text1"/>
          <w:sz w:val="24"/>
        </w:rPr>
        <w:t xml:space="preserve"> </w:t>
      </w:r>
      <w:r>
        <w:rPr>
          <w:rFonts w:ascii="Times New Roman" w:hint="default"/>
          <w:color w:val="000000" w:themeColor="text1"/>
          <w:sz w:val="24"/>
        </w:rPr>
        <w:t>c</w:t>
      </w:r>
      <w:r>
        <w:rPr>
          <w:rFonts w:ascii="Times New Roman"/>
          <w:color w:val="000000" w:themeColor="text1"/>
          <w:sz w:val="24"/>
        </w:rPr>
        <w:t>redit information</w:t>
      </w:r>
      <w:r>
        <w:rPr>
          <w:rFonts w:ascii="Times New Roman" w:hint="default"/>
          <w:color w:val="000000" w:themeColor="text1"/>
          <w:sz w:val="24"/>
        </w:rPr>
        <w:t>-</w:t>
      </w:r>
      <w:r>
        <w:rPr>
          <w:rFonts w:ascii="Times New Roman"/>
          <w:color w:val="000000" w:themeColor="text1"/>
          <w:sz w:val="24"/>
        </w:rPr>
        <w:t xml:space="preserve">sharing mechanism for </w:t>
      </w:r>
      <w:r>
        <w:rPr>
          <w:rFonts w:ascii="Times New Roman" w:hint="default"/>
          <w:color w:val="000000" w:themeColor="text1"/>
          <w:sz w:val="24"/>
        </w:rPr>
        <w:t xml:space="preserve">the </w:t>
      </w:r>
      <w:r>
        <w:rPr>
          <w:rFonts w:ascii="Times New Roman"/>
          <w:color w:val="000000" w:themeColor="text1"/>
          <w:sz w:val="24"/>
        </w:rPr>
        <w:t>SMBs will be improved, enhancing the collection, sharing, disclosure, development</w:t>
      </w:r>
      <w:r>
        <w:rPr>
          <w:rFonts w:ascii="Times New Roman" w:hint="default"/>
          <w:color w:val="000000" w:themeColor="text1"/>
          <w:sz w:val="24"/>
        </w:rPr>
        <w:t>,</w:t>
      </w:r>
      <w:r>
        <w:rPr>
          <w:rFonts w:ascii="Times New Roman"/>
          <w:color w:val="000000" w:themeColor="text1"/>
          <w:sz w:val="24"/>
        </w:rPr>
        <w:t xml:space="preserve"> and utilization of public credit information. </w:t>
      </w:r>
      <w:r>
        <w:rPr>
          <w:rFonts w:ascii="Times New Roman" w:hint="default"/>
          <w:color w:val="000000" w:themeColor="text1"/>
          <w:sz w:val="24"/>
        </w:rPr>
        <w:t>By</w:t>
      </w:r>
      <w:r>
        <w:rPr>
          <w:rFonts w:ascii="Times New Roman"/>
          <w:color w:val="000000" w:themeColor="text1"/>
          <w:sz w:val="24"/>
        </w:rPr>
        <w:t xml:space="preserve"> improving the system, mechanism</w:t>
      </w:r>
      <w:r>
        <w:rPr>
          <w:rFonts w:ascii="Times New Roman" w:hint="default"/>
          <w:color w:val="000000" w:themeColor="text1"/>
          <w:sz w:val="24"/>
        </w:rPr>
        <w:t>,</w:t>
      </w:r>
      <w:r>
        <w:rPr>
          <w:rFonts w:ascii="Times New Roman"/>
          <w:color w:val="000000" w:themeColor="text1"/>
          <w:sz w:val="24"/>
        </w:rPr>
        <w:t xml:space="preserve"> and ecological environment for financial services to </w:t>
      </w:r>
      <w:r>
        <w:rPr>
          <w:rFonts w:ascii="Times New Roman" w:hint="default"/>
          <w:color w:val="000000" w:themeColor="text1"/>
          <w:sz w:val="24"/>
        </w:rPr>
        <w:t xml:space="preserve">the </w:t>
      </w:r>
      <w:r>
        <w:rPr>
          <w:rFonts w:ascii="Times New Roman"/>
          <w:color w:val="000000" w:themeColor="text1"/>
          <w:sz w:val="24"/>
        </w:rPr>
        <w:t xml:space="preserve">SMBs, the risks </w:t>
      </w:r>
      <w:r>
        <w:rPr>
          <w:rFonts w:ascii="Times New Roman" w:hint="default"/>
          <w:color w:val="000000" w:themeColor="text1"/>
          <w:sz w:val="24"/>
        </w:rPr>
        <w:t>for</w:t>
      </w:r>
      <w:r>
        <w:rPr>
          <w:rFonts w:ascii="Times New Roman"/>
          <w:color w:val="000000" w:themeColor="text1"/>
          <w:sz w:val="24"/>
        </w:rPr>
        <w:t xml:space="preserve"> SMB financial businesses will be reduced and good external conditions for SMB financing will be created.  </w:t>
      </w: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p>
    <w:p w:rsidR="0025752E" w:rsidRDefault="0025752E" w:rsidP="0025752E">
      <w:pPr>
        <w:pStyle w:val="af4"/>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color w:val="000000" w:themeColor="text1"/>
          <w:sz w:val="24"/>
        </w:rPr>
      </w:pPr>
      <w:r>
        <w:rPr>
          <w:rFonts w:ascii="Times New Roman"/>
          <w:color w:val="000000" w:themeColor="text1"/>
          <w:sz w:val="24"/>
        </w:rPr>
        <w:t>Going forward, the PBC</w:t>
      </w:r>
      <w:r>
        <w:rPr>
          <w:rFonts w:ascii="Times New Roman" w:hint="default"/>
          <w:color w:val="000000" w:themeColor="text1"/>
          <w:sz w:val="24"/>
        </w:rPr>
        <w:t>,</w:t>
      </w:r>
      <w:r>
        <w:rPr>
          <w:rFonts w:ascii="Times New Roman"/>
          <w:color w:val="000000" w:themeColor="text1"/>
          <w:sz w:val="24"/>
        </w:rPr>
        <w:t xml:space="preserve"> together with agencies </w:t>
      </w:r>
      <w:r>
        <w:rPr>
          <w:rFonts w:ascii="Times New Roman" w:hint="default"/>
          <w:color w:val="000000" w:themeColor="text1"/>
          <w:sz w:val="24"/>
        </w:rPr>
        <w:t>such as the</w:t>
      </w:r>
      <w:r>
        <w:rPr>
          <w:rFonts w:ascii="Times New Roman"/>
          <w:color w:val="000000" w:themeColor="text1"/>
          <w:sz w:val="24"/>
        </w:rPr>
        <w:t xml:space="preserve"> CBIRC</w:t>
      </w:r>
      <w:r>
        <w:rPr>
          <w:rFonts w:ascii="Times New Roman" w:hint="default"/>
          <w:color w:val="000000" w:themeColor="text1"/>
          <w:sz w:val="24"/>
        </w:rPr>
        <w:t>,</w:t>
      </w:r>
      <w:r>
        <w:rPr>
          <w:rFonts w:ascii="Times New Roman"/>
          <w:color w:val="000000" w:themeColor="text1"/>
          <w:sz w:val="24"/>
        </w:rPr>
        <w:t xml:space="preserve"> will step up implementation of </w:t>
      </w:r>
      <w:r>
        <w:rPr>
          <w:rFonts w:ascii="Times New Roman" w:hint="default"/>
          <w:color w:val="000000" w:themeColor="text1"/>
          <w:sz w:val="24"/>
        </w:rPr>
        <w:t xml:space="preserve">the </w:t>
      </w:r>
      <w:r>
        <w:rPr>
          <w:rFonts w:ascii="Times New Roman"/>
          <w:color w:val="000000" w:themeColor="text1"/>
          <w:sz w:val="24"/>
        </w:rPr>
        <w:t>policies, further improve the quality and efficiency of financial services provided to SMBs, and ensure that the objectives of expanding input</w:t>
      </w:r>
      <w:r>
        <w:rPr>
          <w:rFonts w:ascii="Times New Roman" w:hint="default"/>
          <w:color w:val="000000" w:themeColor="text1"/>
          <w:sz w:val="24"/>
        </w:rPr>
        <w:t>s</w:t>
      </w:r>
      <w:r>
        <w:rPr>
          <w:rFonts w:ascii="Times New Roman"/>
          <w:color w:val="000000" w:themeColor="text1"/>
          <w:sz w:val="24"/>
        </w:rPr>
        <w:t xml:space="preserve"> and reducing cost</w:t>
      </w:r>
      <w:r>
        <w:rPr>
          <w:rFonts w:ascii="Times New Roman" w:hint="default"/>
          <w:color w:val="000000" w:themeColor="text1"/>
          <w:sz w:val="24"/>
        </w:rPr>
        <w:t>s</w:t>
      </w:r>
      <w:r>
        <w:rPr>
          <w:rFonts w:ascii="Times New Roman"/>
          <w:color w:val="000000" w:themeColor="text1"/>
          <w:sz w:val="24"/>
        </w:rPr>
        <w:t xml:space="preserve"> of these financial services will be achieved. First, specific implementation measures will be formulated </w:t>
      </w:r>
      <w:r>
        <w:rPr>
          <w:rFonts w:ascii="Times New Roman" w:hint="default"/>
          <w:color w:val="000000" w:themeColor="text1"/>
          <w:sz w:val="24"/>
        </w:rPr>
        <w:t xml:space="preserve">so that the policies will be easier to </w:t>
      </w:r>
      <w:r>
        <w:rPr>
          <w:rFonts w:ascii="Times New Roman" w:hint="default"/>
          <w:color w:val="000000" w:themeColor="text1"/>
          <w:sz w:val="24"/>
        </w:rPr>
        <w:lastRenderedPageBreak/>
        <w:t>implement.</w:t>
      </w:r>
      <w:r>
        <w:rPr>
          <w:rFonts w:ascii="Times New Roman"/>
          <w:color w:val="000000" w:themeColor="text1"/>
          <w:sz w:val="24"/>
        </w:rPr>
        <w:t xml:space="preserve"> </w:t>
      </w:r>
      <w:r>
        <w:rPr>
          <w:rFonts w:ascii="Times New Roman" w:hint="default"/>
          <w:color w:val="000000" w:themeColor="text1"/>
          <w:sz w:val="24"/>
        </w:rPr>
        <w:t>This will help</w:t>
      </w:r>
      <w:r>
        <w:rPr>
          <w:rFonts w:ascii="Times New Roman"/>
          <w:color w:val="000000" w:themeColor="text1"/>
          <w:sz w:val="24"/>
        </w:rPr>
        <w:t xml:space="preserve"> ensure that every policy and </w:t>
      </w:r>
      <w:r>
        <w:rPr>
          <w:rFonts w:ascii="Times New Roman" w:hint="default"/>
          <w:color w:val="000000" w:themeColor="text1"/>
          <w:sz w:val="24"/>
        </w:rPr>
        <w:t xml:space="preserve">every </w:t>
      </w:r>
      <w:r>
        <w:rPr>
          <w:rFonts w:ascii="Times New Roman"/>
          <w:color w:val="000000" w:themeColor="text1"/>
          <w:sz w:val="24"/>
        </w:rPr>
        <w:t>measure will be well implemented and</w:t>
      </w:r>
      <w:r>
        <w:rPr>
          <w:rFonts w:ascii="Times New Roman" w:hint="default"/>
          <w:color w:val="000000" w:themeColor="text1"/>
          <w:sz w:val="24"/>
        </w:rPr>
        <w:t xml:space="preserve"> will </w:t>
      </w:r>
      <w:r>
        <w:rPr>
          <w:rFonts w:ascii="Times New Roman"/>
          <w:color w:val="000000" w:themeColor="text1"/>
          <w:sz w:val="24"/>
        </w:rPr>
        <w:t>achieve the desirable effect</w:t>
      </w:r>
      <w:r>
        <w:rPr>
          <w:rFonts w:ascii="Times New Roman" w:hint="default"/>
          <w:color w:val="000000" w:themeColor="text1"/>
          <w:sz w:val="24"/>
        </w:rPr>
        <w:t>s</w:t>
      </w:r>
      <w:r>
        <w:rPr>
          <w:rFonts w:ascii="Times New Roman"/>
          <w:color w:val="000000" w:themeColor="text1"/>
          <w:sz w:val="24"/>
        </w:rPr>
        <w:t>. Second, financial institutions </w:t>
      </w:r>
      <w:r>
        <w:rPr>
          <w:rFonts w:ascii="Times New Roman" w:hint="default"/>
          <w:color w:val="000000" w:themeColor="text1"/>
          <w:sz w:val="24"/>
        </w:rPr>
        <w:t>will</w:t>
      </w:r>
      <w:r>
        <w:rPr>
          <w:rFonts w:ascii="Times New Roman"/>
          <w:color w:val="000000" w:themeColor="text1"/>
          <w:sz w:val="24"/>
        </w:rPr>
        <w:t xml:space="preserve"> be encouraged to establish branches and outlets at the grassroots level</w:t>
      </w:r>
      <w:r>
        <w:rPr>
          <w:rFonts w:ascii="Times New Roman" w:hint="default"/>
          <w:color w:val="000000" w:themeColor="text1"/>
          <w:sz w:val="24"/>
        </w:rPr>
        <w:t>s</w:t>
      </w:r>
      <w:r>
        <w:rPr>
          <w:rFonts w:ascii="Times New Roman"/>
          <w:color w:val="000000" w:themeColor="text1"/>
          <w:sz w:val="24"/>
        </w:rPr>
        <w:t xml:space="preserve">, </w:t>
      </w:r>
      <w:r>
        <w:rPr>
          <w:rFonts w:ascii="Times New Roman" w:hint="default"/>
          <w:color w:val="000000" w:themeColor="text1"/>
          <w:sz w:val="24"/>
        </w:rPr>
        <w:t xml:space="preserve">to </w:t>
      </w:r>
      <w:r>
        <w:rPr>
          <w:rFonts w:ascii="Times New Roman"/>
          <w:color w:val="000000" w:themeColor="text1"/>
          <w:sz w:val="24"/>
        </w:rPr>
        <w:t xml:space="preserve">focus on weak groups such as SMBs with a single-account credit line of up to RMB 5 million, </w:t>
      </w:r>
      <w:r>
        <w:rPr>
          <w:rFonts w:ascii="Times New Roman" w:hint="default"/>
          <w:color w:val="000000" w:themeColor="text1"/>
          <w:sz w:val="24"/>
        </w:rPr>
        <w:t xml:space="preserve">to make innovations in </w:t>
      </w:r>
      <w:r>
        <w:rPr>
          <w:rFonts w:ascii="Times New Roman"/>
          <w:color w:val="000000" w:themeColor="text1"/>
          <w:sz w:val="24"/>
        </w:rPr>
        <w:t xml:space="preserve">financial products and services, and </w:t>
      </w:r>
      <w:r>
        <w:rPr>
          <w:rFonts w:ascii="Times New Roman" w:hint="default"/>
          <w:color w:val="000000" w:themeColor="text1"/>
          <w:sz w:val="24"/>
        </w:rPr>
        <w:t xml:space="preserve">to </w:t>
      </w:r>
      <w:r>
        <w:rPr>
          <w:rFonts w:ascii="Times New Roman"/>
          <w:color w:val="000000" w:themeColor="text1"/>
          <w:sz w:val="24"/>
        </w:rPr>
        <w:t>modify the credit</w:t>
      </w:r>
      <w:r>
        <w:rPr>
          <w:rFonts w:ascii="Times New Roman" w:hint="default"/>
          <w:color w:val="000000" w:themeColor="text1"/>
          <w:sz w:val="24"/>
        </w:rPr>
        <w:t>-</w:t>
      </w:r>
      <w:r>
        <w:rPr>
          <w:rFonts w:ascii="Times New Roman"/>
          <w:color w:val="000000" w:themeColor="text1"/>
          <w:sz w:val="24"/>
        </w:rPr>
        <w:t xml:space="preserve">approval procedures and </w:t>
      </w:r>
      <w:r>
        <w:rPr>
          <w:rFonts w:ascii="Times New Roman" w:hint="default"/>
          <w:color w:val="000000" w:themeColor="text1"/>
          <w:sz w:val="24"/>
        </w:rPr>
        <w:t xml:space="preserve">the </w:t>
      </w:r>
      <w:r>
        <w:rPr>
          <w:rFonts w:ascii="Times New Roman"/>
          <w:color w:val="000000" w:themeColor="text1"/>
          <w:sz w:val="24"/>
        </w:rPr>
        <w:t>credit</w:t>
      </w:r>
      <w:r>
        <w:rPr>
          <w:rFonts w:ascii="Times New Roman" w:hint="default"/>
          <w:color w:val="000000" w:themeColor="text1"/>
          <w:sz w:val="24"/>
        </w:rPr>
        <w:t>-</w:t>
      </w:r>
      <w:r>
        <w:rPr>
          <w:rFonts w:ascii="Times New Roman"/>
          <w:color w:val="000000" w:themeColor="text1"/>
          <w:sz w:val="24"/>
        </w:rPr>
        <w:t>rating model, which can indeed expand credit injection</w:t>
      </w:r>
      <w:r>
        <w:rPr>
          <w:rFonts w:ascii="Times New Roman" w:hint="default"/>
          <w:color w:val="000000" w:themeColor="text1"/>
          <w:sz w:val="24"/>
        </w:rPr>
        <w:t>s</w:t>
      </w:r>
      <w:r>
        <w:rPr>
          <w:rFonts w:ascii="Times New Roman"/>
          <w:color w:val="000000" w:themeColor="text1"/>
          <w:sz w:val="24"/>
        </w:rPr>
        <w:t xml:space="preserve"> and coverage for </w:t>
      </w:r>
      <w:r>
        <w:rPr>
          <w:rFonts w:ascii="Times New Roman" w:hint="default"/>
          <w:color w:val="000000" w:themeColor="text1"/>
          <w:sz w:val="24"/>
        </w:rPr>
        <w:t xml:space="preserve">the </w:t>
      </w:r>
      <w:r>
        <w:rPr>
          <w:rFonts w:ascii="Times New Roman"/>
          <w:color w:val="000000" w:themeColor="text1"/>
          <w:sz w:val="24"/>
        </w:rPr>
        <w:t>SMBs. Third, assessment</w:t>
      </w:r>
      <w:r>
        <w:rPr>
          <w:rFonts w:ascii="Times New Roman" w:hint="default"/>
          <w:color w:val="000000" w:themeColor="text1"/>
          <w:sz w:val="24"/>
        </w:rPr>
        <w:t>s</w:t>
      </w:r>
      <w:r>
        <w:rPr>
          <w:rFonts w:ascii="Times New Roman"/>
          <w:color w:val="000000" w:themeColor="text1"/>
          <w:sz w:val="24"/>
        </w:rPr>
        <w:t xml:space="preserve"> o</w:t>
      </w:r>
      <w:r>
        <w:rPr>
          <w:rFonts w:ascii="Times New Roman" w:hint="default"/>
          <w:color w:val="000000" w:themeColor="text1"/>
          <w:sz w:val="24"/>
        </w:rPr>
        <w:t>f</w:t>
      </w:r>
      <w:r>
        <w:rPr>
          <w:rFonts w:ascii="Times New Roman"/>
          <w:color w:val="000000" w:themeColor="text1"/>
          <w:sz w:val="24"/>
        </w:rPr>
        <w:t xml:space="preserve"> the effect of policy implementation will be enhanced. </w:t>
      </w:r>
      <w:r>
        <w:rPr>
          <w:rFonts w:ascii="Times New Roman" w:hint="default"/>
          <w:color w:val="000000" w:themeColor="text1"/>
          <w:sz w:val="24"/>
        </w:rPr>
        <w:t>A</w:t>
      </w:r>
      <w:r>
        <w:rPr>
          <w:rFonts w:ascii="Times New Roman"/>
          <w:color w:val="000000" w:themeColor="text1"/>
          <w:sz w:val="24"/>
        </w:rPr>
        <w:t xml:space="preserve"> positive incentive and </w:t>
      </w:r>
      <w:r>
        <w:rPr>
          <w:rFonts w:ascii="Times New Roman" w:hint="default"/>
          <w:color w:val="000000" w:themeColor="text1"/>
          <w:sz w:val="24"/>
        </w:rPr>
        <w:t>linkage</w:t>
      </w:r>
      <w:r>
        <w:rPr>
          <w:rFonts w:ascii="Times New Roman"/>
          <w:color w:val="000000" w:themeColor="text1"/>
          <w:sz w:val="24"/>
        </w:rPr>
        <w:t xml:space="preserve"> mechanism </w:t>
      </w:r>
      <w:r>
        <w:rPr>
          <w:rFonts w:ascii="Times New Roman" w:hint="default"/>
          <w:color w:val="000000" w:themeColor="text1"/>
          <w:sz w:val="24"/>
        </w:rPr>
        <w:t>will</w:t>
      </w:r>
      <w:r>
        <w:rPr>
          <w:rFonts w:ascii="Times New Roman"/>
          <w:color w:val="000000" w:themeColor="text1"/>
          <w:sz w:val="24"/>
        </w:rPr>
        <w:t xml:space="preserve"> be established</w:t>
      </w:r>
      <w:r>
        <w:rPr>
          <w:rFonts w:ascii="Times New Roman" w:hint="default"/>
          <w:color w:val="000000" w:themeColor="text1"/>
          <w:sz w:val="24"/>
        </w:rPr>
        <w:t xml:space="preserve"> to</w:t>
      </w:r>
      <w:r>
        <w:rPr>
          <w:rFonts w:ascii="Times New Roman"/>
          <w:color w:val="000000" w:themeColor="text1"/>
          <w:sz w:val="24"/>
        </w:rPr>
        <w:t xml:space="preserve"> suppor</w:t>
      </w:r>
      <w:r>
        <w:rPr>
          <w:rFonts w:ascii="Times New Roman" w:hint="default"/>
          <w:color w:val="000000" w:themeColor="text1"/>
          <w:sz w:val="24"/>
        </w:rPr>
        <w:t>t</w:t>
      </w:r>
      <w:r>
        <w:rPr>
          <w:rFonts w:ascii="Times New Roman"/>
          <w:color w:val="000000" w:themeColor="text1"/>
          <w:sz w:val="24"/>
        </w:rPr>
        <w:t xml:space="preserve"> policies in a targeted manner and </w:t>
      </w:r>
      <w:r>
        <w:rPr>
          <w:rFonts w:ascii="Times New Roman" w:hint="default"/>
          <w:color w:val="000000" w:themeColor="text1"/>
          <w:sz w:val="24"/>
        </w:rPr>
        <w:t xml:space="preserve">in </w:t>
      </w:r>
      <w:r>
        <w:rPr>
          <w:rFonts w:ascii="Times New Roman"/>
          <w:color w:val="000000" w:themeColor="text1"/>
          <w:sz w:val="24"/>
        </w:rPr>
        <w:t xml:space="preserve">issuing loans to </w:t>
      </w:r>
      <w:r>
        <w:rPr>
          <w:rFonts w:ascii="Times New Roman" w:hint="default"/>
          <w:color w:val="000000" w:themeColor="text1"/>
          <w:sz w:val="24"/>
        </w:rPr>
        <w:t xml:space="preserve">the </w:t>
      </w:r>
      <w:r>
        <w:rPr>
          <w:rFonts w:ascii="Times New Roman"/>
          <w:color w:val="000000" w:themeColor="text1"/>
          <w:sz w:val="24"/>
        </w:rPr>
        <w:t xml:space="preserve">SMBs, which </w:t>
      </w:r>
      <w:r>
        <w:rPr>
          <w:rFonts w:ascii="Times New Roman" w:hint="default"/>
          <w:color w:val="000000" w:themeColor="text1"/>
          <w:sz w:val="24"/>
        </w:rPr>
        <w:t>will</w:t>
      </w:r>
      <w:r>
        <w:rPr>
          <w:rFonts w:ascii="Times New Roman"/>
          <w:color w:val="000000" w:themeColor="text1"/>
          <w:sz w:val="24"/>
        </w:rPr>
        <w:t xml:space="preserve"> help enhance the initiative and enthusiasm of serving </w:t>
      </w:r>
      <w:r>
        <w:rPr>
          <w:rFonts w:ascii="Times New Roman" w:hint="default"/>
          <w:color w:val="000000" w:themeColor="text1"/>
          <w:sz w:val="24"/>
        </w:rPr>
        <w:t xml:space="preserve">the </w:t>
      </w:r>
      <w:r>
        <w:rPr>
          <w:rFonts w:ascii="Times New Roman"/>
          <w:color w:val="000000" w:themeColor="text1"/>
          <w:sz w:val="24"/>
        </w:rPr>
        <w:t>SMBs. Fourth, efforts will made to effectively prevent risks, improve the system, mechanism</w:t>
      </w:r>
      <w:r>
        <w:rPr>
          <w:rFonts w:ascii="Times New Roman" w:hint="default"/>
          <w:color w:val="000000" w:themeColor="text1"/>
          <w:sz w:val="24"/>
        </w:rPr>
        <w:t>,</w:t>
      </w:r>
      <w:r>
        <w:rPr>
          <w:rFonts w:ascii="Times New Roman"/>
          <w:color w:val="000000" w:themeColor="text1"/>
          <w:sz w:val="24"/>
        </w:rPr>
        <w:t xml:space="preserve"> and ecological environment for </w:t>
      </w:r>
      <w:r>
        <w:rPr>
          <w:rFonts w:ascii="Times New Roman" w:hint="default"/>
          <w:color w:val="000000" w:themeColor="text1"/>
          <w:sz w:val="24"/>
        </w:rPr>
        <w:t xml:space="preserve">the </w:t>
      </w:r>
      <w:r>
        <w:rPr>
          <w:rFonts w:ascii="Times New Roman"/>
          <w:color w:val="000000" w:themeColor="text1"/>
          <w:sz w:val="24"/>
        </w:rPr>
        <w:t>financial services</w:t>
      </w:r>
      <w:r>
        <w:rPr>
          <w:rFonts w:ascii="Times New Roman" w:hint="default"/>
          <w:color w:val="000000" w:themeColor="text1"/>
          <w:sz w:val="24"/>
        </w:rPr>
        <w:t xml:space="preserve"> of the SMBs</w:t>
      </w:r>
      <w:r>
        <w:rPr>
          <w:rFonts w:ascii="Times New Roman"/>
          <w:color w:val="000000" w:themeColor="text1"/>
          <w:sz w:val="24"/>
        </w:rPr>
        <w:t xml:space="preserve">, investigate and deal with violations of </w:t>
      </w:r>
      <w:r>
        <w:rPr>
          <w:rFonts w:ascii="Times New Roman" w:hint="default"/>
          <w:color w:val="000000" w:themeColor="text1"/>
          <w:sz w:val="24"/>
        </w:rPr>
        <w:t xml:space="preserve">the </w:t>
      </w:r>
      <w:r>
        <w:rPr>
          <w:rFonts w:ascii="Times New Roman"/>
          <w:color w:val="000000" w:themeColor="text1"/>
          <w:sz w:val="24"/>
        </w:rPr>
        <w:t>laws and regulations</w:t>
      </w:r>
      <w:r>
        <w:rPr>
          <w:rFonts w:ascii="Times New Roman" w:hint="default"/>
          <w:color w:val="000000" w:themeColor="text1"/>
          <w:sz w:val="24"/>
        </w:rPr>
        <w:t>,</w:t>
      </w:r>
      <w:r>
        <w:rPr>
          <w:rFonts w:ascii="Times New Roman"/>
          <w:color w:val="000000" w:themeColor="text1"/>
          <w:sz w:val="24"/>
        </w:rPr>
        <w:t xml:space="preserve"> such as collusion </w:t>
      </w:r>
      <w:r>
        <w:rPr>
          <w:rFonts w:ascii="Times New Roman" w:hint="default"/>
          <w:color w:val="000000" w:themeColor="text1"/>
          <w:sz w:val="24"/>
        </w:rPr>
        <w:t>between the</w:t>
      </w:r>
      <w:r>
        <w:rPr>
          <w:rFonts w:ascii="Times New Roman"/>
          <w:color w:val="000000" w:themeColor="text1"/>
          <w:sz w:val="24"/>
        </w:rPr>
        <w:t xml:space="preserve"> SMBs and financial institutions in engag</w:t>
      </w:r>
      <w:r>
        <w:rPr>
          <w:rFonts w:ascii="Times New Roman" w:hint="default"/>
          <w:color w:val="000000" w:themeColor="text1"/>
          <w:sz w:val="24"/>
        </w:rPr>
        <w:t>ing</w:t>
      </w:r>
      <w:r>
        <w:rPr>
          <w:rFonts w:ascii="Times New Roman"/>
          <w:color w:val="000000" w:themeColor="text1"/>
          <w:sz w:val="24"/>
        </w:rPr>
        <w:t xml:space="preserve"> in falsification, mortgage fraud, and subsidy fraud, and </w:t>
      </w:r>
      <w:r>
        <w:rPr>
          <w:rFonts w:ascii="Times New Roman" w:hint="default"/>
          <w:color w:val="000000" w:themeColor="text1"/>
          <w:sz w:val="24"/>
        </w:rPr>
        <w:t xml:space="preserve">to </w:t>
      </w:r>
      <w:r>
        <w:rPr>
          <w:rFonts w:ascii="Times New Roman"/>
          <w:color w:val="000000" w:themeColor="text1"/>
          <w:sz w:val="24"/>
        </w:rPr>
        <w:t xml:space="preserve">make sure that policies </w:t>
      </w:r>
      <w:r>
        <w:rPr>
          <w:rFonts w:ascii="Times New Roman" w:hint="default"/>
          <w:color w:val="000000" w:themeColor="text1"/>
          <w:sz w:val="24"/>
        </w:rPr>
        <w:t>will</w:t>
      </w:r>
      <w:r>
        <w:rPr>
          <w:rFonts w:ascii="Times New Roman"/>
          <w:color w:val="000000" w:themeColor="text1"/>
          <w:sz w:val="24"/>
        </w:rPr>
        <w:t xml:space="preserve"> indeed benefit all SMBs.</w:t>
      </w:r>
    </w:p>
    <w:p w:rsidR="0025752E" w:rsidRPr="0025752E" w:rsidRDefault="0025752E" w:rsidP="0025752E">
      <w:pPr>
        <w:spacing w:line="360" w:lineRule="auto"/>
        <w:rPr>
          <w:sz w:val="24"/>
        </w:rPr>
      </w:pPr>
    </w:p>
    <w:p w:rsidR="0025752E" w:rsidRPr="00E40049" w:rsidRDefault="0025752E" w:rsidP="00E40049">
      <w:pPr>
        <w:pStyle w:val="21"/>
        <w:spacing w:line="360" w:lineRule="auto"/>
        <w:ind w:firstLineChars="0" w:firstLine="0"/>
        <w:rPr>
          <w:rFonts w:ascii="Times New Roman" w:eastAsia="宋体" w:hAnsi="Times New Roman"/>
          <w:bCs w:val="0"/>
          <w:sz w:val="24"/>
          <w:szCs w:val="24"/>
        </w:rPr>
      </w:pPr>
      <w:bookmarkStart w:id="60" w:name="_Toc524442921"/>
      <w:r w:rsidRPr="00E40049">
        <w:rPr>
          <w:rFonts w:ascii="Times New Roman" w:eastAsia="宋体" w:hAnsi="Times New Roman"/>
          <w:bCs w:val="0"/>
          <w:sz w:val="24"/>
          <w:szCs w:val="24"/>
        </w:rPr>
        <w:t>VII</w:t>
      </w:r>
      <w:r w:rsidRPr="00E40049">
        <w:rPr>
          <w:rFonts w:ascii="Times New Roman" w:eastAsia="宋体" w:hAnsi="Times New Roman" w:hint="eastAsia"/>
          <w:bCs w:val="0"/>
          <w:sz w:val="24"/>
          <w:szCs w:val="24"/>
        </w:rPr>
        <w:t>．</w:t>
      </w:r>
      <w:r w:rsidRPr="00E40049">
        <w:rPr>
          <w:rFonts w:ascii="Times New Roman" w:eastAsia="宋体" w:hAnsi="Times New Roman"/>
          <w:bCs w:val="0"/>
          <w:sz w:val="24"/>
          <w:szCs w:val="24"/>
        </w:rPr>
        <w:t>Deepening the market-based interest-rate reform</w:t>
      </w:r>
      <w:bookmarkEnd w:id="60"/>
    </w:p>
    <w:p w:rsidR="0025752E" w:rsidRDefault="0025752E" w:rsidP="0025752E">
      <w:pPr>
        <w:spacing w:line="360" w:lineRule="auto"/>
        <w:rPr>
          <w:sz w:val="24"/>
        </w:rPr>
      </w:pPr>
      <w:r w:rsidRPr="007B1AFB">
        <w:rPr>
          <w:rFonts w:hint="eastAsia"/>
          <w:b/>
          <w:sz w:val="24"/>
        </w:rPr>
        <w:t>D</w:t>
      </w:r>
      <w:r w:rsidRPr="007B1AFB">
        <w:rPr>
          <w:b/>
          <w:sz w:val="24"/>
        </w:rPr>
        <w:t>eepening the market-based interest-rate reform.</w:t>
      </w:r>
      <w:r>
        <w:rPr>
          <w:sz w:val="24"/>
        </w:rPr>
        <w:t xml:space="preserve"> The PBC has been constantly improving the self-disciplinary mechanism for the pricing of market interest rates and expanding the mechanism to incorporate more members. Currently, members of the self-disciplinary mechanism have risen to 2,051, including 15 core members, 1,182 basic members. and 854 observers. Meanwhile, the PBC has fully leveraged the mechanism to maintain orderly market competition and to guide financial institutions to provide appropriate pricing independently. The PBC has promoted the standardized development of interbank certificates of deposits, guided financial institutions to provide appropriate pricing independently, improved the market-based interest-rate formulation, adjustment, and transmission mechanism, and facilitated the convergence of the policy rate and the market interest rate.</w:t>
      </w:r>
    </w:p>
    <w:p w:rsidR="0025752E" w:rsidRDefault="0025752E" w:rsidP="0025752E">
      <w:pPr>
        <w:spacing w:line="360" w:lineRule="auto"/>
        <w:rPr>
          <w:sz w:val="24"/>
        </w:rPr>
      </w:pPr>
    </w:p>
    <w:p w:rsidR="0025752E" w:rsidRPr="008F55B5" w:rsidRDefault="0025752E" w:rsidP="0025752E">
      <w:pPr>
        <w:pStyle w:val="21"/>
        <w:spacing w:line="360" w:lineRule="auto"/>
        <w:ind w:firstLineChars="0" w:firstLine="0"/>
        <w:rPr>
          <w:rFonts w:ascii="Times New Roman" w:eastAsia="宋体" w:hAnsi="Times New Roman"/>
          <w:bCs w:val="0"/>
          <w:sz w:val="24"/>
          <w:szCs w:val="24"/>
        </w:rPr>
      </w:pPr>
      <w:bookmarkStart w:id="61" w:name="_Toc14092"/>
      <w:bookmarkStart w:id="62" w:name="_Toc524442922"/>
      <w:bookmarkStart w:id="63" w:name="_Toc426729154"/>
      <w:bookmarkStart w:id="64" w:name="_Toc441161780"/>
      <w:r w:rsidRPr="008F55B5">
        <w:rPr>
          <w:rFonts w:ascii="Times New Roman" w:eastAsia="宋体" w:hAnsi="Times New Roman"/>
          <w:bCs w:val="0"/>
          <w:sz w:val="24"/>
          <w:szCs w:val="24"/>
        </w:rPr>
        <w:lastRenderedPageBreak/>
        <w:t xml:space="preserve">VIII. Improving the market-based RMB exchange-rate </w:t>
      </w:r>
      <w:bookmarkEnd w:id="61"/>
      <w:r w:rsidRPr="008F55B5">
        <w:rPr>
          <w:rFonts w:ascii="Times New Roman" w:eastAsia="宋体" w:hAnsi="Times New Roman"/>
          <w:bCs w:val="0"/>
          <w:sz w:val="24"/>
          <w:szCs w:val="24"/>
        </w:rPr>
        <w:t>regime</w:t>
      </w:r>
      <w:bookmarkEnd w:id="62"/>
    </w:p>
    <w:p w:rsidR="005A29D5" w:rsidRDefault="0025752E" w:rsidP="005A29D5">
      <w:pPr>
        <w:spacing w:line="360" w:lineRule="auto"/>
        <w:rPr>
          <w:sz w:val="24"/>
        </w:rPr>
      </w:pPr>
      <w:r>
        <w:rPr>
          <w:sz w:val="24"/>
        </w:rPr>
        <w:t xml:space="preserve">Since the beginning of 2018, cross-border capital flows and demand and supply on the foreign-exchange market remained </w:t>
      </w:r>
      <w:r>
        <w:rPr>
          <w:rFonts w:hint="eastAsia"/>
          <w:sz w:val="24"/>
        </w:rPr>
        <w:t xml:space="preserve">basically </w:t>
      </w:r>
      <w:r>
        <w:rPr>
          <w:sz w:val="24"/>
        </w:rPr>
        <w:t xml:space="preserve">balanced. Expectations about the RMB exchange-rate were stable. The </w:t>
      </w:r>
      <w:r>
        <w:rPr>
          <w:rFonts w:hint="eastAsia"/>
          <w:sz w:val="24"/>
        </w:rPr>
        <w:t>RMB</w:t>
      </w:r>
      <w:r>
        <w:rPr>
          <w:sz w:val="24"/>
        </w:rPr>
        <w:t xml:space="preserve"> exchange rate </w:t>
      </w:r>
      <w:r>
        <w:rPr>
          <w:rFonts w:hint="eastAsia"/>
          <w:sz w:val="24"/>
        </w:rPr>
        <w:t>experienced</w:t>
      </w:r>
      <w:r>
        <w:rPr>
          <w:sz w:val="24"/>
        </w:rPr>
        <w:t xml:space="preserve"> appreciations and depreciations driven by market forces, with the flexibility of two-way fluctuations enhanced </w:t>
      </w:r>
      <w:r>
        <w:rPr>
          <w:rFonts w:hint="eastAsia"/>
          <w:sz w:val="24"/>
        </w:rPr>
        <w:t xml:space="preserve">and </w:t>
      </w:r>
      <w:r>
        <w:rPr>
          <w:sz w:val="24"/>
        </w:rPr>
        <w:t>the exchange rate stabilized at an appropriate and equilibrium level</w:t>
      </w:r>
      <w:r>
        <w:rPr>
          <w:rFonts w:hint="eastAsia"/>
          <w:sz w:val="24"/>
        </w:rPr>
        <w:t xml:space="preserve">. In </w:t>
      </w:r>
      <w:r>
        <w:rPr>
          <w:sz w:val="24"/>
        </w:rPr>
        <w:t>H</w:t>
      </w:r>
      <w:r>
        <w:rPr>
          <w:rFonts w:hint="eastAsia"/>
          <w:sz w:val="24"/>
        </w:rPr>
        <w:t>1</w:t>
      </w:r>
      <w:r>
        <w:rPr>
          <w:sz w:val="24"/>
        </w:rPr>
        <w:t xml:space="preserve">, the highest and lowest central parities of the RMB against the USD were RMB 6.2764 and RMB 6.6166 per USD, respectively. During the 119 trading days, the RMB appreciated on 59 days and depreciated on 60 days. The biggest intra-day appreciation and depreciation were 0.60 percent (377 bps) and 0.59 percent (391 bps), respectively. </w:t>
      </w:r>
      <w:r>
        <w:rPr>
          <w:rFonts w:hint="eastAsia"/>
          <w:sz w:val="24"/>
        </w:rPr>
        <w:t>Meanwhile,</w:t>
      </w:r>
      <w:r>
        <w:rPr>
          <w:sz w:val="24"/>
        </w:rPr>
        <w:t xml:space="preserve"> </w:t>
      </w:r>
      <w:r>
        <w:rPr>
          <w:rFonts w:hint="eastAsia"/>
          <w:sz w:val="24"/>
        </w:rPr>
        <w:t xml:space="preserve">movement of </w:t>
      </w:r>
      <w:r>
        <w:rPr>
          <w:sz w:val="24"/>
        </w:rPr>
        <w:t>the RMB against the euro, the Japanese yen,</w:t>
      </w:r>
      <w:r>
        <w:rPr>
          <w:rFonts w:hint="eastAsia"/>
          <w:sz w:val="24"/>
        </w:rPr>
        <w:t xml:space="preserve"> and </w:t>
      </w:r>
      <w:r>
        <w:rPr>
          <w:sz w:val="24"/>
        </w:rPr>
        <w:t>other major currencies</w:t>
      </w:r>
      <w:r>
        <w:rPr>
          <w:rFonts w:hint="eastAsia"/>
          <w:sz w:val="24"/>
        </w:rPr>
        <w:t xml:space="preserve"> diverged</w:t>
      </w:r>
      <w:r>
        <w:rPr>
          <w:sz w:val="24"/>
        </w:rPr>
        <w:t>. At end-June, the central parities of the RMB against the euro and the Japanese yen stood at RMB 7.6515 per euro and RMB 5.9914 per 100 yen, representing a</w:t>
      </w:r>
      <w:r>
        <w:rPr>
          <w:rFonts w:hint="eastAsia"/>
          <w:sz w:val="24"/>
        </w:rPr>
        <w:t>n</w:t>
      </w:r>
      <w:r>
        <w:rPr>
          <w:sz w:val="24"/>
        </w:rPr>
        <w:t xml:space="preserve"> appreciation of 1.97 percent and a depreciation of 3.39 percent from the end of 2017, respectively. </w:t>
      </w:r>
      <w:r>
        <w:rPr>
          <w:rFonts w:hint="eastAsia"/>
          <w:sz w:val="24"/>
        </w:rPr>
        <w:t>During the period between</w:t>
      </w:r>
      <w:r>
        <w:rPr>
          <w:sz w:val="24"/>
        </w:rPr>
        <w:t xml:space="preserve"> </w:t>
      </w:r>
      <w:r>
        <w:rPr>
          <w:rFonts w:hint="eastAsia"/>
          <w:sz w:val="24"/>
        </w:rPr>
        <w:t xml:space="preserve">2005, when </w:t>
      </w:r>
      <w:r>
        <w:rPr>
          <w:sz w:val="24"/>
        </w:rPr>
        <w:t xml:space="preserve">the RMB exchange-rate regime reform </w:t>
      </w:r>
      <w:r>
        <w:rPr>
          <w:rFonts w:hint="eastAsia"/>
          <w:sz w:val="24"/>
        </w:rPr>
        <w:t>was unveiled, and</w:t>
      </w:r>
      <w:r>
        <w:rPr>
          <w:sz w:val="24"/>
        </w:rPr>
        <w:t xml:space="preserve"> end-June 2018, the RMB appreciated by a cumulative 30.88 percent against the euro and 21.94 percent against the yen.</w:t>
      </w:r>
    </w:p>
    <w:p w:rsidR="00B25901" w:rsidRPr="005A29D5" w:rsidRDefault="00B25901" w:rsidP="005A29D5">
      <w:pPr>
        <w:spacing w:line="360" w:lineRule="auto"/>
        <w:rPr>
          <w:sz w:val="24"/>
        </w:rPr>
      </w:pPr>
    </w:p>
    <w:p w:rsidR="005A29D5" w:rsidRPr="005A29D5" w:rsidRDefault="005A29D5" w:rsidP="005A29D5">
      <w:pPr>
        <w:pStyle w:val="af4"/>
        <w:keepNext/>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b/>
          <w:color w:val="000000" w:themeColor="text1"/>
          <w:sz w:val="24"/>
        </w:rPr>
      </w:pPr>
      <w:bookmarkStart w:id="65" w:name="_Toc524443015"/>
      <w:r w:rsidRPr="005A29D5">
        <w:rPr>
          <w:rFonts w:ascii="Times New Roman" w:hint="default"/>
          <w:b/>
          <w:color w:val="000000" w:themeColor="text1"/>
          <w:sz w:val="24"/>
        </w:rPr>
        <w:t xml:space="preserve">Box </w:t>
      </w:r>
      <w:r w:rsidR="007A6DE4" w:rsidRPr="005A29D5">
        <w:rPr>
          <w:rFonts w:ascii="Times New Roman" w:hint="default"/>
          <w:b/>
          <w:color w:val="000000" w:themeColor="text1"/>
          <w:sz w:val="24"/>
        </w:rPr>
        <w:fldChar w:fldCharType="begin"/>
      </w:r>
      <w:r w:rsidRPr="005A29D5">
        <w:rPr>
          <w:rFonts w:ascii="Times New Roman" w:hint="default"/>
          <w:b/>
          <w:color w:val="000000" w:themeColor="text1"/>
          <w:sz w:val="24"/>
        </w:rPr>
        <w:instrText xml:space="preserve"> SEQ Box \* ARABIC </w:instrText>
      </w:r>
      <w:r w:rsidR="007A6DE4" w:rsidRPr="005A29D5">
        <w:rPr>
          <w:rFonts w:ascii="Times New Roman" w:hint="default"/>
          <w:b/>
          <w:color w:val="000000" w:themeColor="text1"/>
          <w:sz w:val="24"/>
        </w:rPr>
        <w:fldChar w:fldCharType="separate"/>
      </w:r>
      <w:r w:rsidR="0045100C">
        <w:rPr>
          <w:rFonts w:ascii="Times New Roman" w:hint="default"/>
          <w:b/>
          <w:noProof/>
          <w:color w:val="000000" w:themeColor="text1"/>
          <w:sz w:val="24"/>
        </w:rPr>
        <w:t>3</w:t>
      </w:r>
      <w:r w:rsidR="007A6DE4" w:rsidRPr="005A29D5">
        <w:rPr>
          <w:rFonts w:ascii="Times New Roman" w:hint="default"/>
          <w:b/>
          <w:color w:val="000000" w:themeColor="text1"/>
          <w:sz w:val="24"/>
        </w:rPr>
        <w:fldChar w:fldCharType="end"/>
      </w:r>
      <w:r w:rsidRPr="005A29D5">
        <w:rPr>
          <w:rFonts w:ascii="Times New Roman"/>
          <w:b/>
          <w:color w:val="000000" w:themeColor="text1"/>
          <w:sz w:val="24"/>
        </w:rPr>
        <w:t xml:space="preserve"> Observations on the Recent RMB Exchange Rate Movements</w:t>
      </w:r>
      <w:bookmarkEnd w:id="65"/>
    </w:p>
    <w:p w:rsidR="0025752E" w:rsidRDefault="0025752E" w:rsidP="0025752E">
      <w:pPr>
        <w:shd w:val="clear" w:color="auto" w:fill="CCFFCC"/>
        <w:spacing w:line="360" w:lineRule="auto"/>
        <w:rPr>
          <w:rFonts w:eastAsiaTheme="minorEastAsia"/>
          <w:color w:val="000000"/>
          <w:sz w:val="24"/>
        </w:rPr>
      </w:pPr>
      <w:r>
        <w:rPr>
          <w:rFonts w:eastAsiaTheme="minorEastAsia"/>
          <w:color w:val="000000"/>
          <w:sz w:val="24"/>
        </w:rPr>
        <w:t xml:space="preserve">Since 2017, domestic cross-border capital flows and the supply and demand of foreign exchange have generally been </w:t>
      </w:r>
      <w:r>
        <w:rPr>
          <w:rFonts w:eastAsia="楷体_GB2312"/>
          <w:color w:val="000000"/>
          <w:sz w:val="24"/>
        </w:rPr>
        <w:t>balanced</w:t>
      </w:r>
      <w:r>
        <w:rPr>
          <w:rFonts w:eastAsiaTheme="minorEastAsia"/>
          <w:color w:val="000000"/>
          <w:sz w:val="24"/>
        </w:rPr>
        <w:t xml:space="preserve">. The RMB exchange rate witnessed appreciations and depreciations driven by market factors, with enhanced flexibility and market expectations basically stable. The central parity of the RMB against the USD appreciated by 6.2 percent in 2017. It then appreciated by 3.9 percent in 2018 Q1, and depreciated by 5.0 percent in Q2 2018, recording a 1.2 percent decline in H1 2018. The CFETS index, which measures the effective RMB exchange rate against a basket of currencies, appreciated by 0.02 percent in 2017. It then appreciated by 2.0 percent in Q1 2018, and depreciated by 1.1 percent in Q2 2018, recording a 0.9 </w:t>
      </w:r>
      <w:r>
        <w:rPr>
          <w:rFonts w:eastAsiaTheme="minorEastAsia"/>
          <w:color w:val="000000"/>
          <w:sz w:val="24"/>
        </w:rPr>
        <w:lastRenderedPageBreak/>
        <w:t>percent gain in H1 2018. The flexible exchange-rate regime has served as an automatic stabilizer for the floating exchange rate. Currently, market expectations are stable and divergent, and cross-border capital flows and the supply and demand of foreign exchange are generally balanced. In fact, against the backdrop of the stronger USD, most non-US currencies witnessed a depreciation against the USD. In H1, the AUD, KRW, RUB, INR</w:t>
      </w:r>
      <w:r>
        <w:rPr>
          <w:rFonts w:eastAsiaTheme="minorEastAsia" w:hint="eastAsia"/>
          <w:color w:val="000000"/>
          <w:sz w:val="24"/>
        </w:rPr>
        <w:t>,</w:t>
      </w:r>
      <w:r>
        <w:rPr>
          <w:rFonts w:eastAsiaTheme="minorEastAsia"/>
          <w:color w:val="000000"/>
          <w:sz w:val="24"/>
        </w:rPr>
        <w:t xml:space="preserve"> BRL</w:t>
      </w:r>
      <w:r>
        <w:rPr>
          <w:rFonts w:eastAsiaTheme="minorEastAsia" w:hint="eastAsia"/>
          <w:color w:val="000000"/>
          <w:sz w:val="24"/>
        </w:rPr>
        <w:t>,</w:t>
      </w:r>
      <w:r>
        <w:rPr>
          <w:rFonts w:eastAsiaTheme="minorEastAsia"/>
          <w:color w:val="000000"/>
          <w:sz w:val="24"/>
        </w:rPr>
        <w:t xml:space="preserve"> </w:t>
      </w:r>
      <w:r>
        <w:rPr>
          <w:rFonts w:eastAsiaTheme="minorEastAsia" w:hint="eastAsia"/>
          <w:color w:val="000000"/>
          <w:sz w:val="24"/>
        </w:rPr>
        <w:t>Z</w:t>
      </w:r>
      <w:r>
        <w:rPr>
          <w:rFonts w:eastAsiaTheme="minorEastAsia"/>
          <w:color w:val="000000"/>
          <w:sz w:val="24"/>
        </w:rPr>
        <w:t xml:space="preserve">AR declined by 5.2 percent, 3.9 percent, 8.2 percent, 6.7 percent, 14.7 percent, and 9.8 percent against the USD, respectively.  </w:t>
      </w:r>
    </w:p>
    <w:p w:rsidR="0025752E" w:rsidRDefault="0025752E" w:rsidP="0025752E">
      <w:pPr>
        <w:shd w:val="clear" w:color="auto" w:fill="CCFFCC"/>
        <w:spacing w:line="360" w:lineRule="auto"/>
        <w:rPr>
          <w:rFonts w:eastAsiaTheme="minorEastAsia"/>
          <w:color w:val="000000"/>
          <w:sz w:val="24"/>
        </w:rPr>
      </w:pPr>
      <w:r>
        <w:rPr>
          <w:rFonts w:eastAsiaTheme="minorEastAsia"/>
          <w:color w:val="000000"/>
          <w:sz w:val="24"/>
        </w:rPr>
        <w:t xml:space="preserve">The RMB exchange rate is generally determined by market supply and demand. The PBC will not treat the RMB exchange rate as a tool to tackle external disruptions, such as trade frictions. China implements a managed floating exchange-rate regime based on market supply and demand, and makes adjustments with reference to a basket of currencies. With continuous progress in the market-based exchange-rate regime, exchange-rate flexibility has been increasingly enhanced. The exchange-rate appreciation from 2017 to Q1 2018 and the depreciation in Q2 2018 were driven by market factors, and the PBC has basically withdrawn from regular market interventions. This is demonstrated by the figure for the official foreign-exchange reserves and the RMB equivalent of foreign exchange. China will firmly advance the market-based exchange-rate reform and fully leverage the decisive role of the market in exchange-rate formulations. China will not pursue competitive depreciation and will not treat the RMB exchange rate as a tool to address external disruptions such as trade frictions. </w:t>
      </w:r>
    </w:p>
    <w:p w:rsidR="0025752E" w:rsidRDefault="0025752E" w:rsidP="0025752E">
      <w:pPr>
        <w:shd w:val="clear" w:color="auto" w:fill="CCFFCC"/>
        <w:spacing w:line="360" w:lineRule="auto"/>
        <w:rPr>
          <w:rFonts w:eastAsiaTheme="minorEastAsia"/>
          <w:color w:val="000000"/>
          <w:sz w:val="24"/>
        </w:rPr>
      </w:pPr>
      <w:r>
        <w:rPr>
          <w:rFonts w:eastAsiaTheme="minorEastAsia"/>
          <w:color w:val="000000"/>
          <w:sz w:val="24"/>
        </w:rPr>
        <w:t xml:space="preserve">While maintaining exchange-rate flexibility, we should stick to a bottom-line mentality and conduct counter-cyclical adjustments to the supply and demand of foreign exchange through macro-prudential policies when necessary to ensure the stability of the foreign-exchange market. Currently, domestic micro entities have not embraced neutral principle of finance. This may result in pro-cyclical behavior and a herding effect in the foreign-exchange market, intensifying market fluctuations. For such potential pro-cyclical fluctuations, counter-cyclical adjustments should be utilized when necessary. At some points since Q2, a sign of pro-cyclical fluctuations </w:t>
      </w:r>
      <w:r>
        <w:rPr>
          <w:rFonts w:eastAsiaTheme="minorEastAsia"/>
          <w:color w:val="000000"/>
          <w:sz w:val="24"/>
        </w:rPr>
        <w:lastRenderedPageBreak/>
        <w:t xml:space="preserve">has emerged in the foreign-exchange </w:t>
      </w:r>
      <w:r w:rsidRPr="00C22CB6">
        <w:rPr>
          <w:rFonts w:eastAsia="楷体_GB2312"/>
          <w:bCs/>
          <w:color w:val="000000"/>
          <w:sz w:val="24"/>
        </w:rPr>
        <w:t>market</w:t>
      </w:r>
      <w:r>
        <w:rPr>
          <w:rFonts w:eastAsiaTheme="minorEastAsia"/>
          <w:color w:val="000000"/>
          <w:sz w:val="24"/>
        </w:rPr>
        <w:t xml:space="preserve">. To stabilize market expectations and maintain the stability of the exchange rate at an equilibrium level, the PBC took swift measures. On June 19, Governor Yi Gang of the PBC joined an interview with </w:t>
      </w:r>
      <w:r>
        <w:rPr>
          <w:rFonts w:eastAsiaTheme="minorEastAsia"/>
          <w:i/>
          <w:color w:val="000000"/>
          <w:sz w:val="24"/>
        </w:rPr>
        <w:t>Shanghai Securities</w:t>
      </w:r>
      <w:r>
        <w:rPr>
          <w:rFonts w:eastAsiaTheme="minorEastAsia"/>
          <w:color w:val="000000"/>
          <w:sz w:val="24"/>
        </w:rPr>
        <w:t xml:space="preserve"> </w:t>
      </w:r>
      <w:r>
        <w:rPr>
          <w:rFonts w:eastAsiaTheme="minorEastAsia"/>
          <w:i/>
          <w:color w:val="000000"/>
          <w:sz w:val="24"/>
        </w:rPr>
        <w:t>News</w:t>
      </w:r>
      <w:r>
        <w:rPr>
          <w:rFonts w:eastAsiaTheme="minorEastAsia"/>
          <w:color w:val="000000"/>
          <w:sz w:val="24"/>
        </w:rPr>
        <w:t xml:space="preserve"> on the issue of financial market turbulence. On July 3, Governor Yi Gang of the PBC and Administrator Pan Gongsheng of the SAFE issued comments on the RMB exchange rate. On August 6, the PBC increased the risk reserve for foreign-exchange forward sales from 0 to 20 percent. Such timely and straightforward measures have effectively stabilized market expectations.</w:t>
      </w:r>
    </w:p>
    <w:p w:rsidR="0025752E" w:rsidRDefault="0025752E" w:rsidP="0025752E">
      <w:pPr>
        <w:shd w:val="clear" w:color="auto" w:fill="CCFFCC"/>
        <w:spacing w:line="360" w:lineRule="auto"/>
        <w:rPr>
          <w:rFonts w:eastAsiaTheme="minorEastAsia"/>
          <w:color w:val="000000"/>
          <w:sz w:val="24"/>
        </w:rPr>
      </w:pPr>
      <w:r>
        <w:rPr>
          <w:rFonts w:eastAsiaTheme="minorEastAsia"/>
          <w:color w:val="000000"/>
          <w:sz w:val="24"/>
        </w:rPr>
        <w:t xml:space="preserve">The current economic fundamentals in China underpin the relative stability of the RMB exchange rate at an appropriate and equilibrium level. In recent years, the supply-side reform, the streamlining of </w:t>
      </w:r>
      <w:r w:rsidRPr="00C22CB6">
        <w:rPr>
          <w:rFonts w:eastAsia="楷体_GB2312"/>
          <w:bCs/>
          <w:color w:val="000000"/>
          <w:sz w:val="24"/>
        </w:rPr>
        <w:t>administration</w:t>
      </w:r>
      <w:r>
        <w:rPr>
          <w:rFonts w:eastAsia="楷体_GB2312"/>
          <w:bCs/>
          <w:color w:val="000000"/>
          <w:sz w:val="24"/>
        </w:rPr>
        <w:t>,</w:t>
      </w:r>
      <w:r>
        <w:rPr>
          <w:rFonts w:eastAsiaTheme="minorEastAsia"/>
          <w:color w:val="000000"/>
          <w:sz w:val="24"/>
        </w:rPr>
        <w:t xml:space="preserve"> and the delegation of power and the market mechanism have taken effect. The economic restructuring has made positive progress, the shift in growth drivers has accelerated, and the international balance of payments has become generally balanced. This has provide</w:t>
      </w:r>
      <w:r>
        <w:rPr>
          <w:rFonts w:eastAsiaTheme="minorEastAsia" w:hint="eastAsia"/>
          <w:color w:val="000000"/>
          <w:sz w:val="24"/>
        </w:rPr>
        <w:t>d</w:t>
      </w:r>
      <w:r>
        <w:rPr>
          <w:rFonts w:eastAsiaTheme="minorEastAsia"/>
          <w:color w:val="000000"/>
          <w:sz w:val="24"/>
        </w:rPr>
        <w:t xml:space="preserve"> a solid foundation for the RMB exchange rate. In the next stage, the PBC will, in accordance with the guidance from the CPC Central Committee and the State Council, continue to deepen the market-based foreign-exchange reform, maintain RMB exchange-rate flexibility, use the price lever to adjust market supply and demand, and facilitate the automatic balancing of the foreign-exchange market. Meanwhile, regarding the potential pro-cyclical fluctuations in the foreign-exchange market, the PBC will continue to utilize existing measures and sufficient policy tools, take effective measures to conduct counter-cyclical adjustments based on new developments, and keep the RMB exchange rate at an equilibrium level.</w:t>
      </w:r>
    </w:p>
    <w:p w:rsidR="0025752E" w:rsidRDefault="0025752E" w:rsidP="0025752E">
      <w:pPr>
        <w:spacing w:line="360" w:lineRule="auto"/>
        <w:rPr>
          <w:sz w:val="24"/>
        </w:rPr>
      </w:pPr>
    </w:p>
    <w:p w:rsidR="0025752E" w:rsidRDefault="0025752E" w:rsidP="0025752E">
      <w:pPr>
        <w:spacing w:line="360" w:lineRule="auto"/>
        <w:rPr>
          <w:sz w:val="24"/>
        </w:rPr>
      </w:pPr>
      <w:r>
        <w:rPr>
          <w:sz w:val="24"/>
        </w:rPr>
        <w:t>In H1, direct RMB trading was buoyant in the interbank foreign-exchange market, with a clear increase in liquidity, which lowered the conversion costs for market participants and facilitated bilateral trade and investments.</w:t>
      </w:r>
    </w:p>
    <w:p w:rsidR="0025752E" w:rsidRDefault="0025752E" w:rsidP="0025752E">
      <w:pPr>
        <w:spacing w:line="360" w:lineRule="auto"/>
        <w:rPr>
          <w:sz w:val="24"/>
        </w:rPr>
      </w:pPr>
    </w:p>
    <w:p w:rsidR="00964DE8" w:rsidRDefault="00964DE8" w:rsidP="0025752E">
      <w:pPr>
        <w:spacing w:line="360" w:lineRule="auto"/>
        <w:rPr>
          <w:sz w:val="24"/>
        </w:rPr>
      </w:pPr>
    </w:p>
    <w:p w:rsidR="0018708C" w:rsidRPr="00D61908" w:rsidRDefault="00D61908" w:rsidP="00D61908">
      <w:pPr>
        <w:keepNext/>
        <w:spacing w:line="360" w:lineRule="auto"/>
        <w:jc w:val="center"/>
        <w:rPr>
          <w:b/>
          <w:sz w:val="24"/>
        </w:rPr>
      </w:pPr>
      <w:bookmarkStart w:id="66" w:name="_Toc524442946"/>
      <w:bookmarkEnd w:id="63"/>
      <w:bookmarkEnd w:id="64"/>
      <w:r w:rsidRPr="00D61908">
        <w:rPr>
          <w:b/>
          <w:sz w:val="24"/>
        </w:rPr>
        <w:lastRenderedPageBreak/>
        <w:t xml:space="preserve">Table </w:t>
      </w:r>
      <w:r w:rsidR="007A6DE4" w:rsidRPr="00D61908">
        <w:rPr>
          <w:b/>
          <w:sz w:val="24"/>
        </w:rPr>
        <w:fldChar w:fldCharType="begin"/>
      </w:r>
      <w:r w:rsidRPr="00D61908">
        <w:rPr>
          <w:b/>
          <w:sz w:val="24"/>
        </w:rPr>
        <w:instrText xml:space="preserve"> SEQ Table \* ARABIC </w:instrText>
      </w:r>
      <w:r w:rsidR="007A6DE4" w:rsidRPr="00D61908">
        <w:rPr>
          <w:b/>
          <w:sz w:val="24"/>
        </w:rPr>
        <w:fldChar w:fldCharType="separate"/>
      </w:r>
      <w:r w:rsidR="0045100C">
        <w:rPr>
          <w:b/>
          <w:noProof/>
          <w:sz w:val="24"/>
        </w:rPr>
        <w:t>8</w:t>
      </w:r>
      <w:r w:rsidR="007A6DE4" w:rsidRPr="00D61908">
        <w:rPr>
          <w:b/>
          <w:sz w:val="24"/>
        </w:rPr>
        <w:fldChar w:fldCharType="end"/>
      </w:r>
      <w:r w:rsidRPr="00D61908">
        <w:rPr>
          <w:b/>
          <w:sz w:val="24"/>
        </w:rPr>
        <w:t xml:space="preserve"> Trading Volume of the RMB Against Other Currencies in the Interbank Foreign-Exchange Spot Market, H1 2018</w:t>
      </w:r>
      <w:bookmarkEnd w:id="66"/>
    </w:p>
    <w:p w:rsidR="0025752E" w:rsidRDefault="0025752E" w:rsidP="00964DE8">
      <w:pPr>
        <w:spacing w:line="360" w:lineRule="auto"/>
        <w:ind w:right="120"/>
        <w:jc w:val="right"/>
        <w:rPr>
          <w:sz w:val="24"/>
        </w:rPr>
      </w:pPr>
      <w:r>
        <w:rPr>
          <w:sz w:val="24"/>
        </w:rPr>
        <w:t>Unit</w:t>
      </w:r>
      <w:r>
        <w:rPr>
          <w:rFonts w:hint="eastAsia"/>
          <w:sz w:val="24"/>
        </w:rPr>
        <w:t>：</w:t>
      </w:r>
      <w:r>
        <w:rPr>
          <w:sz w:val="24"/>
        </w:rPr>
        <w:t>RMB 100 million</w:t>
      </w:r>
    </w:p>
    <w:tbl>
      <w:tblPr>
        <w:tblW w:w="10183" w:type="dxa"/>
        <w:jc w:val="center"/>
        <w:tblLayout w:type="fixed"/>
        <w:tblCellMar>
          <w:left w:w="0" w:type="dxa"/>
          <w:right w:w="0" w:type="dxa"/>
        </w:tblCellMar>
        <w:tblLook w:val="04A0"/>
      </w:tblPr>
      <w:tblGrid>
        <w:gridCol w:w="939"/>
        <w:gridCol w:w="712"/>
        <w:gridCol w:w="830"/>
        <w:gridCol w:w="729"/>
        <w:gridCol w:w="729"/>
        <w:gridCol w:w="728"/>
        <w:gridCol w:w="729"/>
        <w:gridCol w:w="630"/>
        <w:gridCol w:w="623"/>
        <w:gridCol w:w="720"/>
        <w:gridCol w:w="723"/>
        <w:gridCol w:w="672"/>
        <w:gridCol w:w="720"/>
        <w:gridCol w:w="699"/>
      </w:tblGrid>
      <w:tr w:rsidR="0025752E" w:rsidTr="0025752E">
        <w:trPr>
          <w:trHeight w:val="35"/>
          <w:jc w:val="center"/>
        </w:trPr>
        <w:tc>
          <w:tcPr>
            <w:tcW w:w="939" w:type="dxa"/>
            <w:tcBorders>
              <w:top w:val="single" w:sz="12" w:space="0" w:color="339966"/>
              <w:left w:val="nil"/>
              <w:bottom w:val="single" w:sz="6"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Currency</w:t>
            </w:r>
          </w:p>
        </w:tc>
        <w:tc>
          <w:tcPr>
            <w:tcW w:w="712"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USD</w:t>
            </w:r>
          </w:p>
        </w:tc>
        <w:tc>
          <w:tcPr>
            <w:tcW w:w="83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EUR</w:t>
            </w:r>
          </w:p>
        </w:tc>
        <w:tc>
          <w:tcPr>
            <w:tcW w:w="729"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JPY</w:t>
            </w:r>
          </w:p>
        </w:tc>
        <w:tc>
          <w:tcPr>
            <w:tcW w:w="729"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HKD</w:t>
            </w:r>
          </w:p>
        </w:tc>
        <w:tc>
          <w:tcPr>
            <w:tcW w:w="728"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GBP</w:t>
            </w:r>
          </w:p>
        </w:tc>
        <w:tc>
          <w:tcPr>
            <w:tcW w:w="729"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AUD</w:t>
            </w:r>
          </w:p>
        </w:tc>
        <w:tc>
          <w:tcPr>
            <w:tcW w:w="630" w:type="dxa"/>
            <w:tcBorders>
              <w:top w:val="single" w:sz="12" w:space="0" w:color="339966"/>
              <w:left w:val="single" w:sz="4" w:space="0" w:color="339966"/>
              <w:bottom w:val="single" w:sz="6"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NZD</w:t>
            </w:r>
          </w:p>
        </w:tc>
        <w:tc>
          <w:tcPr>
            <w:tcW w:w="623"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25752E" w:rsidRDefault="0025752E" w:rsidP="0025752E">
            <w:pPr>
              <w:adjustRightInd w:val="0"/>
              <w:snapToGrid w:val="0"/>
              <w:spacing w:line="360" w:lineRule="auto"/>
              <w:jc w:val="center"/>
              <w:rPr>
                <w:sz w:val="24"/>
              </w:rPr>
            </w:pPr>
            <w:r>
              <w:rPr>
                <w:sz w:val="24"/>
              </w:rPr>
              <w:t>SGD</w:t>
            </w:r>
          </w:p>
        </w:tc>
        <w:tc>
          <w:tcPr>
            <w:tcW w:w="720"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25752E" w:rsidRDefault="0025752E" w:rsidP="0025752E">
            <w:pPr>
              <w:adjustRightInd w:val="0"/>
              <w:snapToGrid w:val="0"/>
              <w:spacing w:line="360" w:lineRule="auto"/>
              <w:jc w:val="center"/>
              <w:rPr>
                <w:sz w:val="24"/>
              </w:rPr>
            </w:pPr>
            <w:r>
              <w:rPr>
                <w:sz w:val="24"/>
              </w:rPr>
              <w:t>CHF</w:t>
            </w:r>
          </w:p>
        </w:tc>
        <w:tc>
          <w:tcPr>
            <w:tcW w:w="723"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25752E" w:rsidRDefault="0025752E" w:rsidP="0025752E">
            <w:pPr>
              <w:adjustRightInd w:val="0"/>
              <w:snapToGrid w:val="0"/>
              <w:spacing w:line="360" w:lineRule="auto"/>
              <w:jc w:val="center"/>
              <w:rPr>
                <w:sz w:val="24"/>
              </w:rPr>
            </w:pPr>
            <w:r>
              <w:rPr>
                <w:sz w:val="24"/>
              </w:rPr>
              <w:t>CAD</w:t>
            </w:r>
          </w:p>
        </w:tc>
        <w:tc>
          <w:tcPr>
            <w:tcW w:w="672" w:type="dxa"/>
            <w:tcBorders>
              <w:top w:val="single" w:sz="12" w:space="0" w:color="339966"/>
              <w:left w:val="single" w:sz="4" w:space="0" w:color="339966"/>
              <w:bottom w:val="single" w:sz="6" w:space="0" w:color="339966"/>
              <w:right w:val="single" w:sz="4" w:space="0" w:color="339966"/>
            </w:tcBorders>
            <w:shd w:val="clear" w:color="auto" w:fill="CCFFCC"/>
            <w:vAlign w:val="center"/>
          </w:tcPr>
          <w:p w:rsidR="0025752E" w:rsidRDefault="0025752E" w:rsidP="0025752E">
            <w:pPr>
              <w:adjustRightInd w:val="0"/>
              <w:snapToGrid w:val="0"/>
              <w:spacing w:line="360" w:lineRule="auto"/>
              <w:jc w:val="center"/>
              <w:rPr>
                <w:sz w:val="24"/>
              </w:rPr>
            </w:pPr>
            <w:r>
              <w:rPr>
                <w:sz w:val="24"/>
              </w:rPr>
              <w:t>MYR</w:t>
            </w:r>
          </w:p>
        </w:tc>
        <w:tc>
          <w:tcPr>
            <w:tcW w:w="720" w:type="dxa"/>
            <w:tcBorders>
              <w:top w:val="single" w:sz="12" w:space="0" w:color="339966"/>
              <w:left w:val="single" w:sz="4" w:space="0" w:color="339966"/>
              <w:bottom w:val="single" w:sz="6" w:space="0" w:color="339966"/>
              <w:right w:val="nil"/>
            </w:tcBorders>
            <w:shd w:val="clear" w:color="auto" w:fill="CCFFCC"/>
            <w:vAlign w:val="center"/>
          </w:tcPr>
          <w:p w:rsidR="0025752E" w:rsidRDefault="0025752E" w:rsidP="0025752E">
            <w:pPr>
              <w:adjustRightInd w:val="0"/>
              <w:snapToGrid w:val="0"/>
              <w:spacing w:line="360" w:lineRule="auto"/>
              <w:jc w:val="center"/>
              <w:rPr>
                <w:sz w:val="24"/>
              </w:rPr>
            </w:pPr>
            <w:r>
              <w:rPr>
                <w:sz w:val="24"/>
              </w:rPr>
              <w:t>RUB</w:t>
            </w:r>
          </w:p>
        </w:tc>
        <w:tc>
          <w:tcPr>
            <w:tcW w:w="699" w:type="dxa"/>
            <w:tcBorders>
              <w:top w:val="single" w:sz="12" w:space="0" w:color="339966"/>
              <w:left w:val="single" w:sz="4" w:space="0" w:color="339966"/>
              <w:bottom w:val="single" w:sz="6" w:space="0" w:color="339966"/>
              <w:right w:val="nil"/>
            </w:tcBorders>
            <w:shd w:val="clear" w:color="auto" w:fill="CCFFCC"/>
            <w:vAlign w:val="center"/>
          </w:tcPr>
          <w:p w:rsidR="0025752E" w:rsidRDefault="0025752E" w:rsidP="0025752E">
            <w:pPr>
              <w:adjustRightInd w:val="0"/>
              <w:snapToGrid w:val="0"/>
              <w:spacing w:line="360" w:lineRule="auto"/>
              <w:jc w:val="center"/>
              <w:rPr>
                <w:sz w:val="24"/>
              </w:rPr>
            </w:pPr>
            <w:r>
              <w:rPr>
                <w:sz w:val="24"/>
              </w:rPr>
              <w:t>ZAR</w:t>
            </w:r>
          </w:p>
        </w:tc>
      </w:tr>
      <w:tr w:rsidR="0025752E" w:rsidTr="0025752E">
        <w:trPr>
          <w:trHeight w:val="50"/>
          <w:jc w:val="center"/>
        </w:trPr>
        <w:tc>
          <w:tcPr>
            <w:tcW w:w="939" w:type="dxa"/>
            <w:tcBorders>
              <w:top w:val="single" w:sz="6" w:space="0" w:color="339966"/>
              <w:left w:val="nil"/>
              <w:bottom w:val="single" w:sz="6" w:space="0" w:color="339966"/>
              <w:right w:val="single" w:sz="4" w:space="0" w:color="339966"/>
            </w:tcBorders>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Trading volume</w:t>
            </w:r>
          </w:p>
        </w:tc>
        <w:tc>
          <w:tcPr>
            <w:tcW w:w="712"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sz w:val="24"/>
              </w:rPr>
              <w:t>200583.48</w:t>
            </w:r>
          </w:p>
        </w:tc>
        <w:tc>
          <w:tcPr>
            <w:tcW w:w="83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sz w:val="24"/>
              </w:rPr>
              <w:t>3539.22</w:t>
            </w:r>
          </w:p>
        </w:tc>
        <w:tc>
          <w:tcPr>
            <w:tcW w:w="729"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sz w:val="24"/>
              </w:rPr>
              <w:t>1169.87</w:t>
            </w:r>
          </w:p>
        </w:tc>
        <w:tc>
          <w:tcPr>
            <w:tcW w:w="729"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sz w:val="24"/>
              </w:rPr>
              <w:t>888.91</w:t>
            </w:r>
          </w:p>
        </w:tc>
        <w:tc>
          <w:tcPr>
            <w:tcW w:w="728"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sz w:val="24"/>
              </w:rPr>
              <w:t>157.18</w:t>
            </w:r>
          </w:p>
        </w:tc>
        <w:tc>
          <w:tcPr>
            <w:tcW w:w="729"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sz w:val="24"/>
              </w:rPr>
              <w:t>344.03</w:t>
            </w:r>
          </w:p>
        </w:tc>
        <w:tc>
          <w:tcPr>
            <w:tcW w:w="630" w:type="dxa"/>
            <w:tcBorders>
              <w:top w:val="single" w:sz="6" w:space="0" w:color="339966"/>
              <w:left w:val="single" w:sz="4" w:space="0" w:color="339966"/>
              <w:bottom w:val="single" w:sz="6"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sz w:val="24"/>
              </w:rPr>
              <w:t>69.95</w:t>
            </w:r>
          </w:p>
        </w:tc>
        <w:tc>
          <w:tcPr>
            <w:tcW w:w="623" w:type="dxa"/>
            <w:tcBorders>
              <w:top w:val="single" w:sz="6" w:space="0" w:color="339966"/>
              <w:left w:val="single" w:sz="4" w:space="0" w:color="339966"/>
              <w:bottom w:val="single" w:sz="6" w:space="0" w:color="339966"/>
              <w:right w:val="single" w:sz="4" w:space="0" w:color="339966"/>
            </w:tcBorders>
            <w:vAlign w:val="center"/>
          </w:tcPr>
          <w:p w:rsidR="0025752E" w:rsidRDefault="0025752E" w:rsidP="0025752E">
            <w:pPr>
              <w:spacing w:line="360" w:lineRule="auto"/>
              <w:jc w:val="center"/>
              <w:rPr>
                <w:sz w:val="24"/>
              </w:rPr>
            </w:pPr>
            <w:r>
              <w:rPr>
                <w:sz w:val="24"/>
              </w:rPr>
              <w:t>37.02</w:t>
            </w:r>
          </w:p>
        </w:tc>
        <w:tc>
          <w:tcPr>
            <w:tcW w:w="720" w:type="dxa"/>
            <w:tcBorders>
              <w:top w:val="single" w:sz="6" w:space="0" w:color="339966"/>
              <w:left w:val="single" w:sz="4" w:space="0" w:color="339966"/>
              <w:bottom w:val="single" w:sz="6" w:space="0" w:color="339966"/>
              <w:right w:val="single" w:sz="4" w:space="0" w:color="339966"/>
            </w:tcBorders>
            <w:vAlign w:val="center"/>
          </w:tcPr>
          <w:p w:rsidR="0025752E" w:rsidRDefault="0025752E" w:rsidP="0025752E">
            <w:pPr>
              <w:spacing w:line="360" w:lineRule="auto"/>
              <w:jc w:val="center"/>
              <w:rPr>
                <w:sz w:val="24"/>
              </w:rPr>
            </w:pPr>
            <w:r>
              <w:rPr>
                <w:sz w:val="24"/>
              </w:rPr>
              <w:t>48.24</w:t>
            </w:r>
          </w:p>
        </w:tc>
        <w:tc>
          <w:tcPr>
            <w:tcW w:w="723" w:type="dxa"/>
            <w:tcBorders>
              <w:top w:val="single" w:sz="6" w:space="0" w:color="339966"/>
              <w:left w:val="single" w:sz="4" w:space="0" w:color="339966"/>
              <w:bottom w:val="single" w:sz="6" w:space="0" w:color="339966"/>
              <w:right w:val="single" w:sz="4" w:space="0" w:color="339966"/>
            </w:tcBorders>
            <w:vAlign w:val="center"/>
          </w:tcPr>
          <w:p w:rsidR="0025752E" w:rsidRDefault="0025752E" w:rsidP="0025752E">
            <w:pPr>
              <w:spacing w:line="360" w:lineRule="auto"/>
              <w:jc w:val="center"/>
              <w:rPr>
                <w:sz w:val="24"/>
              </w:rPr>
            </w:pPr>
            <w:r>
              <w:rPr>
                <w:sz w:val="24"/>
              </w:rPr>
              <w:t>221.47</w:t>
            </w:r>
          </w:p>
        </w:tc>
        <w:tc>
          <w:tcPr>
            <w:tcW w:w="672" w:type="dxa"/>
            <w:tcBorders>
              <w:top w:val="single" w:sz="6" w:space="0" w:color="339966"/>
              <w:left w:val="single" w:sz="4" w:space="0" w:color="339966"/>
              <w:bottom w:val="single" w:sz="6" w:space="0" w:color="339966"/>
              <w:right w:val="single" w:sz="4" w:space="0" w:color="339966"/>
            </w:tcBorders>
            <w:vAlign w:val="center"/>
          </w:tcPr>
          <w:p w:rsidR="0025752E" w:rsidRDefault="0025752E" w:rsidP="0025752E">
            <w:pPr>
              <w:spacing w:line="360" w:lineRule="auto"/>
              <w:jc w:val="center"/>
              <w:rPr>
                <w:sz w:val="24"/>
              </w:rPr>
            </w:pPr>
            <w:r>
              <w:rPr>
                <w:sz w:val="24"/>
              </w:rPr>
              <w:t>17.73</w:t>
            </w:r>
          </w:p>
        </w:tc>
        <w:tc>
          <w:tcPr>
            <w:tcW w:w="720" w:type="dxa"/>
            <w:tcBorders>
              <w:top w:val="single" w:sz="6" w:space="0" w:color="339966"/>
              <w:left w:val="single" w:sz="4" w:space="0" w:color="339966"/>
              <w:bottom w:val="single" w:sz="6" w:space="0" w:color="339966"/>
              <w:right w:val="nil"/>
            </w:tcBorders>
            <w:vAlign w:val="center"/>
          </w:tcPr>
          <w:p w:rsidR="0025752E" w:rsidRDefault="0025752E" w:rsidP="0025752E">
            <w:pPr>
              <w:spacing w:line="360" w:lineRule="auto"/>
              <w:jc w:val="center"/>
              <w:rPr>
                <w:sz w:val="24"/>
              </w:rPr>
            </w:pPr>
            <w:r>
              <w:rPr>
                <w:sz w:val="24"/>
              </w:rPr>
              <w:t>45.98</w:t>
            </w:r>
          </w:p>
        </w:tc>
        <w:tc>
          <w:tcPr>
            <w:tcW w:w="699" w:type="dxa"/>
            <w:tcBorders>
              <w:top w:val="single" w:sz="6" w:space="0" w:color="339966"/>
              <w:left w:val="single" w:sz="4" w:space="0" w:color="339966"/>
              <w:bottom w:val="single" w:sz="6" w:space="0" w:color="339966"/>
              <w:right w:val="nil"/>
            </w:tcBorders>
            <w:vAlign w:val="center"/>
          </w:tcPr>
          <w:p w:rsidR="0025752E" w:rsidRDefault="0025752E" w:rsidP="0025752E">
            <w:pPr>
              <w:spacing w:line="360" w:lineRule="auto"/>
              <w:jc w:val="center"/>
              <w:rPr>
                <w:sz w:val="24"/>
              </w:rPr>
            </w:pPr>
            <w:r>
              <w:rPr>
                <w:rFonts w:hint="eastAsia"/>
                <w:sz w:val="24"/>
              </w:rPr>
              <w:t>1.26</w:t>
            </w:r>
          </w:p>
        </w:tc>
      </w:tr>
      <w:tr w:rsidR="0025752E" w:rsidTr="0025752E">
        <w:trPr>
          <w:trHeight w:val="446"/>
          <w:jc w:val="center"/>
        </w:trPr>
        <w:tc>
          <w:tcPr>
            <w:tcW w:w="939" w:type="dxa"/>
            <w:tcBorders>
              <w:top w:val="single" w:sz="6" w:space="0" w:color="339966"/>
              <w:left w:val="nil"/>
              <w:bottom w:val="single" w:sz="12"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Currency</w:t>
            </w:r>
          </w:p>
        </w:tc>
        <w:tc>
          <w:tcPr>
            <w:tcW w:w="712"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KRW</w:t>
            </w:r>
          </w:p>
        </w:tc>
        <w:tc>
          <w:tcPr>
            <w:tcW w:w="830"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AED</w:t>
            </w:r>
          </w:p>
        </w:tc>
        <w:tc>
          <w:tcPr>
            <w:tcW w:w="729"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SAR</w:t>
            </w:r>
          </w:p>
        </w:tc>
        <w:tc>
          <w:tcPr>
            <w:tcW w:w="729"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HUF</w:t>
            </w:r>
          </w:p>
        </w:tc>
        <w:tc>
          <w:tcPr>
            <w:tcW w:w="728"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PLN</w:t>
            </w:r>
          </w:p>
        </w:tc>
        <w:tc>
          <w:tcPr>
            <w:tcW w:w="729"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DKK</w:t>
            </w:r>
          </w:p>
        </w:tc>
        <w:tc>
          <w:tcPr>
            <w:tcW w:w="630" w:type="dxa"/>
            <w:tcBorders>
              <w:top w:val="single" w:sz="6" w:space="0" w:color="339966"/>
              <w:left w:val="single" w:sz="4" w:space="0" w:color="339966"/>
              <w:bottom w:val="single" w:sz="12" w:space="0" w:color="339966"/>
              <w:right w:val="single" w:sz="4" w:space="0" w:color="339966"/>
            </w:tcBorders>
            <w:shd w:val="clear" w:color="auto" w:fill="CCFFCC"/>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SEK</w:t>
            </w:r>
          </w:p>
        </w:tc>
        <w:tc>
          <w:tcPr>
            <w:tcW w:w="623" w:type="dxa"/>
            <w:tcBorders>
              <w:top w:val="single" w:sz="6" w:space="0" w:color="339966"/>
              <w:left w:val="single" w:sz="4" w:space="0" w:color="339966"/>
              <w:bottom w:val="single" w:sz="12" w:space="0" w:color="339966"/>
              <w:right w:val="single" w:sz="4" w:space="0" w:color="339966"/>
            </w:tcBorders>
            <w:shd w:val="clear" w:color="auto" w:fill="CCFFCC"/>
            <w:vAlign w:val="center"/>
          </w:tcPr>
          <w:p w:rsidR="0025752E" w:rsidRDefault="0025752E" w:rsidP="0025752E">
            <w:pPr>
              <w:adjustRightInd w:val="0"/>
              <w:snapToGrid w:val="0"/>
              <w:spacing w:line="360" w:lineRule="auto"/>
              <w:jc w:val="center"/>
              <w:rPr>
                <w:sz w:val="24"/>
              </w:rPr>
            </w:pPr>
            <w:r>
              <w:rPr>
                <w:sz w:val="24"/>
              </w:rPr>
              <w:t>NOK</w:t>
            </w:r>
          </w:p>
        </w:tc>
        <w:tc>
          <w:tcPr>
            <w:tcW w:w="720" w:type="dxa"/>
            <w:tcBorders>
              <w:top w:val="single" w:sz="6" w:space="0" w:color="339966"/>
              <w:left w:val="single" w:sz="4" w:space="0" w:color="339966"/>
              <w:bottom w:val="single" w:sz="12" w:space="0" w:color="339966"/>
              <w:right w:val="single" w:sz="4" w:space="0" w:color="339966"/>
            </w:tcBorders>
            <w:shd w:val="clear" w:color="auto" w:fill="CCFFCC"/>
            <w:vAlign w:val="center"/>
          </w:tcPr>
          <w:p w:rsidR="0025752E" w:rsidRDefault="0025752E" w:rsidP="0025752E">
            <w:pPr>
              <w:adjustRightInd w:val="0"/>
              <w:snapToGrid w:val="0"/>
              <w:spacing w:line="360" w:lineRule="auto"/>
              <w:jc w:val="center"/>
              <w:rPr>
                <w:sz w:val="24"/>
              </w:rPr>
            </w:pPr>
            <w:r>
              <w:rPr>
                <w:sz w:val="24"/>
              </w:rPr>
              <w:t>TRY</w:t>
            </w:r>
          </w:p>
        </w:tc>
        <w:tc>
          <w:tcPr>
            <w:tcW w:w="723" w:type="dxa"/>
            <w:tcBorders>
              <w:top w:val="single" w:sz="6" w:space="0" w:color="339966"/>
              <w:left w:val="single" w:sz="4" w:space="0" w:color="339966"/>
              <w:bottom w:val="single" w:sz="12" w:space="0" w:color="339966"/>
              <w:right w:val="single" w:sz="4" w:space="0" w:color="339966"/>
            </w:tcBorders>
            <w:shd w:val="clear" w:color="auto" w:fill="CCFFCC"/>
            <w:vAlign w:val="center"/>
          </w:tcPr>
          <w:p w:rsidR="0025752E" w:rsidRDefault="0025752E" w:rsidP="0025752E">
            <w:pPr>
              <w:adjustRightInd w:val="0"/>
              <w:snapToGrid w:val="0"/>
              <w:spacing w:line="360" w:lineRule="auto"/>
              <w:jc w:val="center"/>
              <w:rPr>
                <w:sz w:val="24"/>
              </w:rPr>
            </w:pPr>
            <w:r>
              <w:rPr>
                <w:sz w:val="24"/>
              </w:rPr>
              <w:t>MXN</w:t>
            </w:r>
          </w:p>
        </w:tc>
        <w:tc>
          <w:tcPr>
            <w:tcW w:w="672" w:type="dxa"/>
            <w:tcBorders>
              <w:top w:val="single" w:sz="6" w:space="0" w:color="339966"/>
              <w:left w:val="single" w:sz="4" w:space="0" w:color="339966"/>
              <w:bottom w:val="single" w:sz="12" w:space="0" w:color="339966"/>
              <w:right w:val="single" w:sz="4" w:space="0" w:color="339966"/>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THB</w:t>
            </w:r>
          </w:p>
        </w:tc>
        <w:tc>
          <w:tcPr>
            <w:tcW w:w="720" w:type="dxa"/>
            <w:tcBorders>
              <w:top w:val="single" w:sz="6" w:space="0" w:color="339966"/>
              <w:left w:val="single" w:sz="4" w:space="0" w:color="339966"/>
              <w:bottom w:val="single" w:sz="12" w:space="0" w:color="339966"/>
              <w:right w:val="nil"/>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MNT</w:t>
            </w:r>
          </w:p>
        </w:tc>
        <w:tc>
          <w:tcPr>
            <w:tcW w:w="699" w:type="dxa"/>
            <w:tcBorders>
              <w:top w:val="single" w:sz="6" w:space="0" w:color="339966"/>
              <w:left w:val="single" w:sz="4" w:space="0" w:color="339966"/>
              <w:bottom w:val="single" w:sz="12" w:space="0" w:color="339966"/>
              <w:right w:val="nil"/>
            </w:tcBorders>
            <w:shd w:val="clear" w:color="auto" w:fill="CCFFCC"/>
            <w:vAlign w:val="center"/>
          </w:tcPr>
          <w:p w:rsidR="0025752E" w:rsidRDefault="0025752E" w:rsidP="0025752E">
            <w:pPr>
              <w:adjustRightInd w:val="0"/>
              <w:snapToGrid w:val="0"/>
              <w:spacing w:line="360" w:lineRule="auto"/>
              <w:jc w:val="center"/>
              <w:rPr>
                <w:sz w:val="24"/>
              </w:rPr>
            </w:pPr>
          </w:p>
        </w:tc>
      </w:tr>
      <w:tr w:rsidR="0025752E" w:rsidTr="0025752E">
        <w:trPr>
          <w:trHeight w:val="50"/>
          <w:jc w:val="center"/>
        </w:trPr>
        <w:tc>
          <w:tcPr>
            <w:tcW w:w="939" w:type="dxa"/>
            <w:tcBorders>
              <w:top w:val="single" w:sz="6" w:space="0" w:color="339966"/>
              <w:left w:val="nil"/>
              <w:bottom w:val="single" w:sz="12" w:space="0" w:color="339966"/>
              <w:right w:val="single" w:sz="4" w:space="0" w:color="339966"/>
            </w:tcBorders>
            <w:tcMar>
              <w:top w:w="15" w:type="dxa"/>
              <w:left w:w="15" w:type="dxa"/>
              <w:bottom w:w="0" w:type="dxa"/>
              <w:right w:w="15" w:type="dxa"/>
            </w:tcMar>
            <w:vAlign w:val="center"/>
          </w:tcPr>
          <w:p w:rsidR="0025752E" w:rsidRDefault="0025752E" w:rsidP="0025752E">
            <w:pPr>
              <w:adjustRightInd w:val="0"/>
              <w:snapToGrid w:val="0"/>
              <w:spacing w:line="360" w:lineRule="auto"/>
              <w:jc w:val="center"/>
              <w:rPr>
                <w:sz w:val="24"/>
              </w:rPr>
            </w:pPr>
            <w:r>
              <w:rPr>
                <w:sz w:val="24"/>
              </w:rPr>
              <w:t>Trading volume</w:t>
            </w:r>
          </w:p>
        </w:tc>
        <w:tc>
          <w:tcPr>
            <w:tcW w:w="712"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rFonts w:hint="eastAsia"/>
                <w:sz w:val="24"/>
              </w:rPr>
              <w:t>104.97</w:t>
            </w:r>
          </w:p>
        </w:tc>
        <w:tc>
          <w:tcPr>
            <w:tcW w:w="830"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rFonts w:hint="eastAsia"/>
                <w:sz w:val="24"/>
              </w:rPr>
              <w:t>1.74</w:t>
            </w:r>
          </w:p>
        </w:tc>
        <w:tc>
          <w:tcPr>
            <w:tcW w:w="729"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rFonts w:hint="eastAsia"/>
                <w:sz w:val="24"/>
              </w:rPr>
              <w:t>0.30</w:t>
            </w:r>
          </w:p>
        </w:tc>
        <w:tc>
          <w:tcPr>
            <w:tcW w:w="729"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rFonts w:hint="eastAsia"/>
                <w:sz w:val="24"/>
              </w:rPr>
              <w:t>0.14</w:t>
            </w:r>
          </w:p>
        </w:tc>
        <w:tc>
          <w:tcPr>
            <w:tcW w:w="728"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rFonts w:hint="eastAsia"/>
                <w:sz w:val="24"/>
              </w:rPr>
              <w:t>0.19</w:t>
            </w:r>
          </w:p>
        </w:tc>
        <w:tc>
          <w:tcPr>
            <w:tcW w:w="729"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rFonts w:hint="eastAsia"/>
                <w:sz w:val="24"/>
              </w:rPr>
              <w:t>5.81</w:t>
            </w:r>
          </w:p>
        </w:tc>
        <w:tc>
          <w:tcPr>
            <w:tcW w:w="630" w:type="dxa"/>
            <w:tcBorders>
              <w:top w:val="single" w:sz="6" w:space="0" w:color="339966"/>
              <w:left w:val="single" w:sz="4" w:space="0" w:color="339966"/>
              <w:bottom w:val="single" w:sz="12" w:space="0" w:color="339966"/>
              <w:right w:val="single" w:sz="4" w:space="0" w:color="339966"/>
            </w:tcBorders>
            <w:tcMar>
              <w:top w:w="15" w:type="dxa"/>
              <w:left w:w="15" w:type="dxa"/>
              <w:bottom w:w="0" w:type="dxa"/>
              <w:right w:w="15" w:type="dxa"/>
            </w:tcMar>
            <w:vAlign w:val="center"/>
          </w:tcPr>
          <w:p w:rsidR="0025752E" w:rsidRDefault="0025752E" w:rsidP="0025752E">
            <w:pPr>
              <w:spacing w:line="360" w:lineRule="auto"/>
              <w:jc w:val="center"/>
              <w:rPr>
                <w:sz w:val="24"/>
              </w:rPr>
            </w:pPr>
            <w:r>
              <w:rPr>
                <w:rFonts w:hint="eastAsia"/>
                <w:sz w:val="24"/>
              </w:rPr>
              <w:t>25.93</w:t>
            </w:r>
          </w:p>
        </w:tc>
        <w:tc>
          <w:tcPr>
            <w:tcW w:w="623" w:type="dxa"/>
            <w:tcBorders>
              <w:top w:val="single" w:sz="6" w:space="0" w:color="339966"/>
              <w:left w:val="single" w:sz="4" w:space="0" w:color="339966"/>
              <w:bottom w:val="single" w:sz="12" w:space="0" w:color="339966"/>
              <w:right w:val="single" w:sz="4" w:space="0" w:color="339966"/>
            </w:tcBorders>
            <w:vAlign w:val="center"/>
          </w:tcPr>
          <w:p w:rsidR="0025752E" w:rsidRDefault="0025752E" w:rsidP="0025752E">
            <w:pPr>
              <w:spacing w:line="360" w:lineRule="auto"/>
              <w:jc w:val="center"/>
              <w:rPr>
                <w:sz w:val="24"/>
              </w:rPr>
            </w:pPr>
            <w:r>
              <w:rPr>
                <w:rFonts w:hint="eastAsia"/>
                <w:sz w:val="24"/>
              </w:rPr>
              <w:t>2.34</w:t>
            </w:r>
          </w:p>
        </w:tc>
        <w:tc>
          <w:tcPr>
            <w:tcW w:w="720" w:type="dxa"/>
            <w:tcBorders>
              <w:top w:val="single" w:sz="6" w:space="0" w:color="339966"/>
              <w:left w:val="single" w:sz="4" w:space="0" w:color="339966"/>
              <w:bottom w:val="single" w:sz="12" w:space="0" w:color="339966"/>
              <w:right w:val="single" w:sz="4" w:space="0" w:color="339966"/>
            </w:tcBorders>
            <w:vAlign w:val="center"/>
          </w:tcPr>
          <w:p w:rsidR="0025752E" w:rsidRDefault="0025752E" w:rsidP="0025752E">
            <w:pPr>
              <w:spacing w:line="360" w:lineRule="auto"/>
              <w:jc w:val="center"/>
              <w:rPr>
                <w:sz w:val="24"/>
              </w:rPr>
            </w:pPr>
            <w:r>
              <w:rPr>
                <w:rFonts w:hint="eastAsia"/>
                <w:sz w:val="24"/>
              </w:rPr>
              <w:t>0.23</w:t>
            </w:r>
          </w:p>
        </w:tc>
        <w:tc>
          <w:tcPr>
            <w:tcW w:w="723" w:type="dxa"/>
            <w:tcBorders>
              <w:top w:val="single" w:sz="6" w:space="0" w:color="339966"/>
              <w:left w:val="single" w:sz="4" w:space="0" w:color="339966"/>
              <w:bottom w:val="single" w:sz="12" w:space="0" w:color="339966"/>
              <w:right w:val="single" w:sz="4" w:space="0" w:color="339966"/>
            </w:tcBorders>
            <w:vAlign w:val="center"/>
          </w:tcPr>
          <w:p w:rsidR="0025752E" w:rsidRDefault="0025752E" w:rsidP="0025752E">
            <w:pPr>
              <w:spacing w:line="360" w:lineRule="auto"/>
              <w:jc w:val="center"/>
              <w:rPr>
                <w:sz w:val="24"/>
              </w:rPr>
            </w:pPr>
            <w:r>
              <w:rPr>
                <w:rFonts w:hint="eastAsia"/>
                <w:sz w:val="24"/>
              </w:rPr>
              <w:t>0</w:t>
            </w:r>
          </w:p>
        </w:tc>
        <w:tc>
          <w:tcPr>
            <w:tcW w:w="672" w:type="dxa"/>
            <w:tcBorders>
              <w:top w:val="single" w:sz="6" w:space="0" w:color="339966"/>
              <w:left w:val="single" w:sz="4" w:space="0" w:color="339966"/>
              <w:bottom w:val="single" w:sz="12" w:space="0" w:color="339966"/>
              <w:right w:val="single" w:sz="4" w:space="0" w:color="339966"/>
            </w:tcBorders>
            <w:vAlign w:val="center"/>
          </w:tcPr>
          <w:p w:rsidR="0025752E" w:rsidRDefault="0025752E" w:rsidP="0025752E">
            <w:pPr>
              <w:spacing w:line="360" w:lineRule="auto"/>
              <w:jc w:val="center"/>
              <w:rPr>
                <w:sz w:val="24"/>
              </w:rPr>
            </w:pPr>
            <w:r>
              <w:rPr>
                <w:rFonts w:hint="eastAsia"/>
                <w:sz w:val="24"/>
              </w:rPr>
              <w:t>16.78</w:t>
            </w:r>
          </w:p>
        </w:tc>
        <w:tc>
          <w:tcPr>
            <w:tcW w:w="720" w:type="dxa"/>
            <w:tcBorders>
              <w:top w:val="single" w:sz="6" w:space="0" w:color="339966"/>
              <w:left w:val="single" w:sz="4" w:space="0" w:color="339966"/>
              <w:bottom w:val="single" w:sz="12" w:space="0" w:color="339966"/>
              <w:right w:val="nil"/>
            </w:tcBorders>
            <w:vAlign w:val="center"/>
          </w:tcPr>
          <w:p w:rsidR="0025752E" w:rsidRDefault="0025752E" w:rsidP="0025752E">
            <w:pPr>
              <w:spacing w:line="360" w:lineRule="auto"/>
              <w:jc w:val="center"/>
              <w:rPr>
                <w:sz w:val="24"/>
              </w:rPr>
            </w:pPr>
            <w:r>
              <w:rPr>
                <w:rFonts w:hint="eastAsia"/>
                <w:sz w:val="24"/>
              </w:rPr>
              <w:t>0.08</w:t>
            </w:r>
          </w:p>
        </w:tc>
        <w:tc>
          <w:tcPr>
            <w:tcW w:w="699" w:type="dxa"/>
            <w:tcBorders>
              <w:top w:val="single" w:sz="6" w:space="0" w:color="339966"/>
              <w:left w:val="single" w:sz="4" w:space="0" w:color="339966"/>
              <w:bottom w:val="single" w:sz="12" w:space="0" w:color="339966"/>
              <w:right w:val="nil"/>
            </w:tcBorders>
            <w:vAlign w:val="center"/>
          </w:tcPr>
          <w:p w:rsidR="0025752E" w:rsidRDefault="0025752E" w:rsidP="0025752E">
            <w:pPr>
              <w:spacing w:line="360" w:lineRule="auto"/>
              <w:jc w:val="center"/>
              <w:rPr>
                <w:sz w:val="24"/>
              </w:rPr>
            </w:pPr>
          </w:p>
        </w:tc>
      </w:tr>
    </w:tbl>
    <w:p w:rsidR="0025752E" w:rsidRDefault="0025752E" w:rsidP="0025752E">
      <w:pPr>
        <w:pStyle w:val="jnTimes2"/>
        <w:spacing w:line="360" w:lineRule="auto"/>
        <w:ind w:firstLineChars="0" w:firstLine="0"/>
        <w:rPr>
          <w:rFonts w:ascii="Times New Roman" w:hAnsi="Times New Roman"/>
          <w:szCs w:val="24"/>
        </w:rPr>
      </w:pPr>
      <w:r>
        <w:rPr>
          <w:rFonts w:ascii="Times New Roman" w:hAnsi="Times New Roman"/>
          <w:szCs w:val="24"/>
        </w:rPr>
        <w:t xml:space="preserve">Source: China Foreign Exchange Trade System. </w:t>
      </w:r>
    </w:p>
    <w:p w:rsidR="0025752E" w:rsidRDefault="0025752E" w:rsidP="0025752E">
      <w:pPr>
        <w:pStyle w:val="jnTimes2"/>
        <w:spacing w:line="360" w:lineRule="auto"/>
        <w:ind w:firstLineChars="0" w:firstLine="0"/>
        <w:rPr>
          <w:rFonts w:ascii="Times New Roman" w:hAnsi="Times New Roman"/>
          <w:szCs w:val="24"/>
        </w:rPr>
      </w:pPr>
    </w:p>
    <w:p w:rsidR="0025752E" w:rsidRDefault="0025752E" w:rsidP="0025752E">
      <w:pPr>
        <w:spacing w:line="360" w:lineRule="auto"/>
        <w:rPr>
          <w:sz w:val="24"/>
        </w:rPr>
      </w:pPr>
      <w:r>
        <w:rPr>
          <w:sz w:val="24"/>
        </w:rPr>
        <w:t>At end-June, under the bilateral currency-swap agreements between the PBC and the foreign monetary authorities, the latter utilized a total of RMB 32</w:t>
      </w:r>
      <w:r>
        <w:rPr>
          <w:rFonts w:hint="eastAsia"/>
          <w:sz w:val="24"/>
        </w:rPr>
        <w:t>.</w:t>
      </w:r>
      <w:r>
        <w:rPr>
          <w:sz w:val="24"/>
        </w:rPr>
        <w:t>066</w:t>
      </w:r>
      <w:r>
        <w:rPr>
          <w:rFonts w:hint="eastAsia"/>
          <w:sz w:val="24"/>
        </w:rPr>
        <w:t xml:space="preserve"> </w:t>
      </w:r>
      <w:r>
        <w:rPr>
          <w:sz w:val="24"/>
        </w:rPr>
        <w:t xml:space="preserve">billion and the former used the equivalent of USD 927 million of foreign currency. These operations played a positive role in promoting bilateral trade and investment. </w:t>
      </w:r>
    </w:p>
    <w:p w:rsidR="0025752E" w:rsidRDefault="0025752E" w:rsidP="0025752E">
      <w:pPr>
        <w:spacing w:line="360" w:lineRule="auto"/>
        <w:rPr>
          <w:sz w:val="24"/>
        </w:rPr>
      </w:pPr>
    </w:p>
    <w:p w:rsidR="0025752E" w:rsidRPr="00C22CB6" w:rsidRDefault="0025752E" w:rsidP="0025752E">
      <w:pPr>
        <w:pStyle w:val="21"/>
        <w:spacing w:line="360" w:lineRule="auto"/>
        <w:ind w:firstLineChars="0" w:firstLine="0"/>
        <w:rPr>
          <w:rFonts w:ascii="Times New Roman" w:eastAsia="宋体" w:hAnsi="Times New Roman"/>
          <w:bCs w:val="0"/>
          <w:sz w:val="24"/>
          <w:szCs w:val="24"/>
        </w:rPr>
      </w:pPr>
      <w:bookmarkStart w:id="67" w:name="_Toc26309"/>
      <w:bookmarkStart w:id="68" w:name="_Toc524442923"/>
      <w:r w:rsidRPr="00C22CB6">
        <w:rPr>
          <w:rFonts w:ascii="Times New Roman" w:eastAsia="宋体" w:hAnsi="Times New Roman"/>
          <w:bCs w:val="0"/>
          <w:sz w:val="24"/>
          <w:szCs w:val="24"/>
        </w:rPr>
        <w:t xml:space="preserve">IX. Deepening reform of financial </w:t>
      </w:r>
      <w:bookmarkEnd w:id="67"/>
      <w:r w:rsidRPr="00C22CB6">
        <w:rPr>
          <w:rFonts w:ascii="Times New Roman" w:eastAsia="宋体" w:hAnsi="Times New Roman"/>
          <w:bCs w:val="0"/>
          <w:sz w:val="24"/>
          <w:szCs w:val="24"/>
        </w:rPr>
        <w:t>institutions</w:t>
      </w:r>
      <w:bookmarkEnd w:id="68"/>
      <w:r w:rsidRPr="00C22CB6">
        <w:rPr>
          <w:rFonts w:ascii="Times New Roman" w:eastAsia="宋体" w:hAnsi="Times New Roman"/>
          <w:bCs w:val="0"/>
          <w:sz w:val="24"/>
          <w:szCs w:val="24"/>
        </w:rPr>
        <w:t xml:space="preserve"> </w:t>
      </w:r>
    </w:p>
    <w:p w:rsidR="0025752E" w:rsidRDefault="0025752E" w:rsidP="0025752E">
      <w:pPr>
        <w:spacing w:line="360" w:lineRule="auto"/>
        <w:rPr>
          <w:sz w:val="24"/>
        </w:rPr>
      </w:pPr>
      <w:r w:rsidRPr="007B1AFB">
        <w:rPr>
          <w:b/>
          <w:sz w:val="24"/>
        </w:rPr>
        <w:t>The reform plan for development and policy financial institutions has been fully implemented</w:t>
      </w:r>
      <w:r>
        <w:rPr>
          <w:sz w:val="24"/>
        </w:rPr>
        <w:t xml:space="preserve">. The PBC, together with members of the reform working group, </w:t>
      </w:r>
      <w:r>
        <w:rPr>
          <w:rFonts w:hint="eastAsia"/>
          <w:sz w:val="24"/>
        </w:rPr>
        <w:t xml:space="preserve">systematically </w:t>
      </w:r>
      <w:r>
        <w:rPr>
          <w:sz w:val="24"/>
        </w:rPr>
        <w:t>advanc</w:t>
      </w:r>
      <w:r>
        <w:rPr>
          <w:rFonts w:hint="eastAsia"/>
          <w:sz w:val="24"/>
        </w:rPr>
        <w:t>ed</w:t>
      </w:r>
      <w:r>
        <w:rPr>
          <w:sz w:val="24"/>
        </w:rPr>
        <w:t xml:space="preserve"> </w:t>
      </w:r>
      <w:r>
        <w:rPr>
          <w:rFonts w:hint="eastAsia"/>
          <w:sz w:val="24"/>
        </w:rPr>
        <w:t xml:space="preserve">the </w:t>
      </w:r>
      <w:r>
        <w:rPr>
          <w:sz w:val="24"/>
        </w:rPr>
        <w:t xml:space="preserve">reform </w:t>
      </w:r>
      <w:r>
        <w:rPr>
          <w:rFonts w:hint="eastAsia"/>
          <w:sz w:val="24"/>
        </w:rPr>
        <w:t>through</w:t>
      </w:r>
      <w:r>
        <w:rPr>
          <w:sz w:val="24"/>
        </w:rPr>
        <w:t xml:space="preserve"> </w:t>
      </w:r>
      <w:r>
        <w:rPr>
          <w:rFonts w:hint="eastAsia"/>
          <w:sz w:val="24"/>
        </w:rPr>
        <w:t xml:space="preserve">measures </w:t>
      </w:r>
      <w:r>
        <w:rPr>
          <w:sz w:val="24"/>
        </w:rPr>
        <w:t xml:space="preserve">such as establishing and improving the role of the board of directors and the governance structure and clarifying the business scope of the </w:t>
      </w:r>
      <w:r>
        <w:rPr>
          <w:rFonts w:hint="eastAsia"/>
          <w:sz w:val="24"/>
        </w:rPr>
        <w:t>relevant</w:t>
      </w:r>
      <w:r>
        <w:rPr>
          <w:sz w:val="24"/>
        </w:rPr>
        <w:t xml:space="preserve"> banks.</w:t>
      </w:r>
      <w:r>
        <w:rPr>
          <w:rFonts w:hint="eastAsia"/>
          <w:sz w:val="24"/>
        </w:rPr>
        <w:t xml:space="preserve"> In particular,</w:t>
      </w:r>
      <w:r>
        <w:rPr>
          <w:sz w:val="24"/>
        </w:rPr>
        <w:t xml:space="preserve"> new boards of directors for the CDB and for the China EximBank were established and they </w:t>
      </w:r>
      <w:r>
        <w:rPr>
          <w:rFonts w:hint="eastAsia"/>
          <w:sz w:val="24"/>
        </w:rPr>
        <w:t>have operated effectively</w:t>
      </w:r>
      <w:r>
        <w:rPr>
          <w:sz w:val="24"/>
        </w:rPr>
        <w:t xml:space="preserve">. </w:t>
      </w:r>
    </w:p>
    <w:p w:rsidR="0025752E" w:rsidRDefault="0025752E" w:rsidP="0025752E">
      <w:pPr>
        <w:spacing w:line="360" w:lineRule="auto"/>
        <w:rPr>
          <w:sz w:val="24"/>
        </w:rPr>
      </w:pPr>
    </w:p>
    <w:p w:rsidR="0025752E" w:rsidRDefault="0025752E" w:rsidP="0025752E">
      <w:pPr>
        <w:spacing w:line="360" w:lineRule="auto"/>
        <w:rPr>
          <w:sz w:val="24"/>
        </w:rPr>
      </w:pPr>
      <w:r w:rsidRPr="007B1AFB">
        <w:rPr>
          <w:b/>
          <w:sz w:val="24"/>
        </w:rPr>
        <w:t xml:space="preserve">The deposit insurance scheme </w:t>
      </w:r>
      <w:r w:rsidRPr="007B1AFB">
        <w:rPr>
          <w:rFonts w:hint="eastAsia"/>
          <w:b/>
          <w:sz w:val="24"/>
        </w:rPr>
        <w:t>was</w:t>
      </w:r>
      <w:r w:rsidRPr="007B1AFB">
        <w:rPr>
          <w:b/>
          <w:sz w:val="24"/>
        </w:rPr>
        <w:t xml:space="preserve"> improved.</w:t>
      </w:r>
      <w:r>
        <w:rPr>
          <w:rFonts w:hint="eastAsia"/>
          <w:sz w:val="24"/>
        </w:rPr>
        <w:t xml:space="preserve"> </w:t>
      </w:r>
      <w:r>
        <w:rPr>
          <w:sz w:val="24"/>
        </w:rPr>
        <w:t xml:space="preserve">Since implementation of the </w:t>
      </w:r>
      <w:r w:rsidRPr="00C22CB6">
        <w:rPr>
          <w:i/>
          <w:sz w:val="24"/>
        </w:rPr>
        <w:t>Regulations on Deposit Insurance</w:t>
      </w:r>
      <w:r>
        <w:rPr>
          <w:sz w:val="24"/>
        </w:rPr>
        <w:t>, relevant work has proceeded smoothly.</w:t>
      </w:r>
      <w:r>
        <w:rPr>
          <w:rFonts w:hint="eastAsia"/>
          <w:sz w:val="24"/>
        </w:rPr>
        <w:t xml:space="preserve"> D</w:t>
      </w:r>
      <w:r>
        <w:rPr>
          <w:sz w:val="24"/>
        </w:rPr>
        <w:t>eposits in financial institutions</w:t>
      </w:r>
      <w:r>
        <w:rPr>
          <w:rFonts w:hint="eastAsia"/>
          <w:sz w:val="24"/>
        </w:rPr>
        <w:t xml:space="preserve"> </w:t>
      </w:r>
      <w:r>
        <w:rPr>
          <w:sz w:val="24"/>
        </w:rPr>
        <w:t xml:space="preserve">have grown steadily, </w:t>
      </w:r>
      <w:r>
        <w:rPr>
          <w:rFonts w:hint="eastAsia"/>
          <w:sz w:val="24"/>
        </w:rPr>
        <w:t xml:space="preserve">while </w:t>
      </w:r>
      <w:r>
        <w:rPr>
          <w:sz w:val="24"/>
        </w:rPr>
        <w:t xml:space="preserve">the structure of deposits in large, medium-sized, and small banks has remained stable. The insurance limit of RMB </w:t>
      </w:r>
      <w:r>
        <w:rPr>
          <w:sz w:val="24"/>
        </w:rPr>
        <w:lastRenderedPageBreak/>
        <w:t>500,000 covers 99.6 percent of all depositors and has remained stable. The PBC</w:t>
      </w:r>
      <w:r>
        <w:rPr>
          <w:rFonts w:hint="eastAsia"/>
          <w:sz w:val="24"/>
        </w:rPr>
        <w:t xml:space="preserve"> has </w:t>
      </w:r>
      <w:r>
        <w:rPr>
          <w:sz w:val="24"/>
        </w:rPr>
        <w:t xml:space="preserve">continued to implement a risk-based differentiated premium-rate arrangement and has </w:t>
      </w:r>
      <w:r>
        <w:rPr>
          <w:rFonts w:hint="eastAsia"/>
          <w:sz w:val="24"/>
        </w:rPr>
        <w:t xml:space="preserve">explored ways </w:t>
      </w:r>
      <w:r>
        <w:rPr>
          <w:sz w:val="24"/>
        </w:rPr>
        <w:t>to improve risk insurance assessments and the premium-rate mechanism</w:t>
      </w:r>
      <w:r>
        <w:rPr>
          <w:rFonts w:hint="eastAsia"/>
          <w:sz w:val="24"/>
        </w:rPr>
        <w:t xml:space="preserve"> </w:t>
      </w:r>
      <w:r>
        <w:rPr>
          <w:sz w:val="24"/>
        </w:rPr>
        <w:t xml:space="preserve">so that the differentiated premium-rate arrangement will provide positive incentives and will limit risks. </w:t>
      </w:r>
      <w:r>
        <w:rPr>
          <w:rFonts w:hint="eastAsia"/>
          <w:sz w:val="24"/>
        </w:rPr>
        <w:t xml:space="preserve">Additionally, </w:t>
      </w:r>
      <w:r>
        <w:rPr>
          <w:sz w:val="24"/>
        </w:rPr>
        <w:t>t</w:t>
      </w:r>
      <w:r>
        <w:rPr>
          <w:rFonts w:hint="eastAsia"/>
          <w:sz w:val="24"/>
        </w:rPr>
        <w:t>he PBC made effort</w:t>
      </w:r>
      <w:r>
        <w:rPr>
          <w:sz w:val="24"/>
        </w:rPr>
        <w:t>s</w:t>
      </w:r>
      <w:r>
        <w:rPr>
          <w:rFonts w:hint="eastAsia"/>
          <w:sz w:val="24"/>
        </w:rPr>
        <w:t xml:space="preserve"> to monitor and identify risks </w:t>
      </w:r>
      <w:r>
        <w:rPr>
          <w:sz w:val="24"/>
        </w:rPr>
        <w:t>by</w:t>
      </w:r>
      <w:r>
        <w:rPr>
          <w:rFonts w:hint="eastAsia"/>
          <w:sz w:val="24"/>
        </w:rPr>
        <w:t xml:space="preserve"> </w:t>
      </w:r>
      <w:r>
        <w:rPr>
          <w:sz w:val="24"/>
        </w:rPr>
        <w:t>strengthe</w:t>
      </w:r>
      <w:r>
        <w:rPr>
          <w:rFonts w:hint="eastAsia"/>
          <w:sz w:val="24"/>
        </w:rPr>
        <w:t>ning</w:t>
      </w:r>
      <w:r>
        <w:rPr>
          <w:sz w:val="24"/>
        </w:rPr>
        <w:t xml:space="preserve"> risk monitoring and reviewing all types of insured institutions</w:t>
      </w:r>
      <w:r>
        <w:rPr>
          <w:rFonts w:hint="eastAsia"/>
          <w:sz w:val="24"/>
        </w:rPr>
        <w:t xml:space="preserve">, thereby </w:t>
      </w:r>
      <w:r>
        <w:rPr>
          <w:sz w:val="24"/>
        </w:rPr>
        <w:t>provid</w:t>
      </w:r>
      <w:r>
        <w:rPr>
          <w:rFonts w:hint="eastAsia"/>
          <w:sz w:val="24"/>
        </w:rPr>
        <w:t>ing</w:t>
      </w:r>
      <w:r>
        <w:rPr>
          <w:sz w:val="24"/>
        </w:rPr>
        <w:t xml:space="preserve"> risk warnings</w:t>
      </w:r>
      <w:r>
        <w:rPr>
          <w:rFonts w:hint="eastAsia"/>
          <w:sz w:val="24"/>
        </w:rPr>
        <w:t xml:space="preserve"> </w:t>
      </w:r>
      <w:r>
        <w:rPr>
          <w:sz w:val="24"/>
        </w:rPr>
        <w:t>and carr</w:t>
      </w:r>
      <w:r>
        <w:rPr>
          <w:rFonts w:hint="eastAsia"/>
          <w:sz w:val="24"/>
        </w:rPr>
        <w:t>ying</w:t>
      </w:r>
      <w:r>
        <w:rPr>
          <w:sz w:val="24"/>
        </w:rPr>
        <w:t xml:space="preserve"> out early corrections. </w:t>
      </w:r>
      <w:r>
        <w:rPr>
          <w:rFonts w:hint="eastAsia"/>
          <w:sz w:val="24"/>
        </w:rPr>
        <w:t>T</w:t>
      </w:r>
      <w:r>
        <w:rPr>
          <w:sz w:val="24"/>
        </w:rPr>
        <w:t xml:space="preserve">he PBC </w:t>
      </w:r>
      <w:r>
        <w:rPr>
          <w:rFonts w:hint="eastAsia"/>
          <w:sz w:val="24"/>
        </w:rPr>
        <w:t xml:space="preserve">also actively </w:t>
      </w:r>
      <w:r>
        <w:rPr>
          <w:sz w:val="24"/>
        </w:rPr>
        <w:t>communicated and coordinated with local governments and supervisory bodies to promote risk resolution in accordance with</w:t>
      </w:r>
      <w:r>
        <w:rPr>
          <w:rFonts w:hint="eastAsia"/>
          <w:sz w:val="24"/>
        </w:rPr>
        <w:t xml:space="preserve"> </w:t>
      </w:r>
      <w:r>
        <w:rPr>
          <w:sz w:val="24"/>
        </w:rPr>
        <w:t xml:space="preserve">the rules and regulations. </w:t>
      </w:r>
      <w:r>
        <w:rPr>
          <w:rFonts w:hint="eastAsia"/>
          <w:sz w:val="24"/>
        </w:rPr>
        <w:t xml:space="preserve">Finally, the PBC </w:t>
      </w:r>
      <w:r>
        <w:rPr>
          <w:sz w:val="24"/>
        </w:rPr>
        <w:t>enhanced public training about deposit insurance and continued regular premium collections and fund management.</w:t>
      </w:r>
      <w:bookmarkStart w:id="69" w:name="_Toc4906"/>
    </w:p>
    <w:p w:rsidR="0025752E" w:rsidRDefault="0025752E" w:rsidP="0025752E">
      <w:pPr>
        <w:spacing w:line="360" w:lineRule="auto"/>
        <w:rPr>
          <w:sz w:val="24"/>
        </w:rPr>
      </w:pPr>
    </w:p>
    <w:p w:rsidR="0025752E" w:rsidRPr="00C22CB6" w:rsidRDefault="0025752E" w:rsidP="0025752E">
      <w:pPr>
        <w:pStyle w:val="21"/>
        <w:spacing w:line="360" w:lineRule="auto"/>
        <w:ind w:firstLineChars="0" w:firstLine="0"/>
        <w:rPr>
          <w:rFonts w:ascii="Times New Roman" w:eastAsia="宋体" w:hAnsi="Times New Roman"/>
          <w:bCs w:val="0"/>
          <w:sz w:val="24"/>
          <w:szCs w:val="24"/>
        </w:rPr>
      </w:pPr>
      <w:bookmarkStart w:id="70" w:name="_Toc524442924"/>
      <w:r w:rsidRPr="00C22CB6">
        <w:rPr>
          <w:rFonts w:ascii="Times New Roman" w:eastAsia="宋体" w:hAnsi="Times New Roman"/>
          <w:bCs w:val="0"/>
          <w:sz w:val="24"/>
          <w:szCs w:val="24"/>
        </w:rPr>
        <w:t xml:space="preserve">X. Deepening </w:t>
      </w:r>
      <w:r>
        <w:rPr>
          <w:rFonts w:ascii="Times New Roman" w:eastAsia="宋体" w:hAnsi="Times New Roman"/>
          <w:bCs w:val="0"/>
          <w:sz w:val="24"/>
          <w:szCs w:val="24"/>
        </w:rPr>
        <w:t>r</w:t>
      </w:r>
      <w:r w:rsidRPr="00C22CB6">
        <w:rPr>
          <w:rFonts w:ascii="Times New Roman" w:eastAsia="宋体" w:hAnsi="Times New Roman"/>
          <w:bCs w:val="0"/>
          <w:sz w:val="24"/>
          <w:szCs w:val="24"/>
        </w:rPr>
        <w:t xml:space="preserve">eform of the </w:t>
      </w:r>
      <w:r>
        <w:rPr>
          <w:rFonts w:ascii="Times New Roman" w:eastAsia="宋体" w:hAnsi="Times New Roman"/>
          <w:bCs w:val="0"/>
          <w:sz w:val="24"/>
          <w:szCs w:val="24"/>
        </w:rPr>
        <w:t>f</w:t>
      </w:r>
      <w:r w:rsidRPr="00C22CB6">
        <w:rPr>
          <w:rFonts w:ascii="Times New Roman" w:eastAsia="宋体" w:hAnsi="Times New Roman"/>
          <w:bCs w:val="0"/>
          <w:sz w:val="24"/>
          <w:szCs w:val="24"/>
        </w:rPr>
        <w:t>oreign</w:t>
      </w:r>
      <w:r>
        <w:rPr>
          <w:rFonts w:ascii="Times New Roman" w:eastAsia="宋体" w:hAnsi="Times New Roman"/>
          <w:bCs w:val="0"/>
          <w:sz w:val="24"/>
          <w:szCs w:val="24"/>
        </w:rPr>
        <w:t xml:space="preserve"> e</w:t>
      </w:r>
      <w:r w:rsidRPr="00C22CB6">
        <w:rPr>
          <w:rFonts w:ascii="Times New Roman" w:eastAsia="宋体" w:hAnsi="Times New Roman"/>
          <w:bCs w:val="0"/>
          <w:sz w:val="24"/>
          <w:szCs w:val="24"/>
        </w:rPr>
        <w:t xml:space="preserve">xchange </w:t>
      </w:r>
      <w:r>
        <w:rPr>
          <w:rFonts w:ascii="Times New Roman" w:eastAsia="宋体" w:hAnsi="Times New Roman"/>
          <w:bCs w:val="0"/>
          <w:sz w:val="24"/>
          <w:szCs w:val="24"/>
        </w:rPr>
        <w:t>a</w:t>
      </w:r>
      <w:r w:rsidRPr="00C22CB6">
        <w:rPr>
          <w:rFonts w:ascii="Times New Roman" w:eastAsia="宋体" w:hAnsi="Times New Roman"/>
          <w:bCs w:val="0"/>
          <w:sz w:val="24"/>
          <w:szCs w:val="24"/>
        </w:rPr>
        <w:t>dministration</w:t>
      </w:r>
      <w:bookmarkEnd w:id="69"/>
      <w:bookmarkEnd w:id="70"/>
    </w:p>
    <w:p w:rsidR="0025752E" w:rsidRDefault="0025752E" w:rsidP="0025752E">
      <w:pPr>
        <w:spacing w:line="360" w:lineRule="auto"/>
        <w:rPr>
          <w:sz w:val="24"/>
        </w:rPr>
      </w:pPr>
      <w:r w:rsidRPr="007B1AFB">
        <w:rPr>
          <w:rFonts w:hint="eastAsia"/>
          <w:b/>
          <w:sz w:val="24"/>
        </w:rPr>
        <w:t>Improvements were made in foreign-exchange management to better serve the real economy</w:t>
      </w:r>
      <w:r>
        <w:rPr>
          <w:rFonts w:hint="eastAsia"/>
          <w:sz w:val="24"/>
        </w:rPr>
        <w:t xml:space="preserve">. </w:t>
      </w:r>
      <w:r>
        <w:rPr>
          <w:sz w:val="24"/>
        </w:rPr>
        <w:t xml:space="preserve">First, </w:t>
      </w:r>
      <w:r>
        <w:rPr>
          <w:rFonts w:hint="eastAsia"/>
          <w:sz w:val="24"/>
        </w:rPr>
        <w:t xml:space="preserve">efforts were made to better exercise law-based governance and </w:t>
      </w:r>
      <w:r>
        <w:rPr>
          <w:sz w:val="24"/>
        </w:rPr>
        <w:t xml:space="preserve">to </w:t>
      </w:r>
      <w:r>
        <w:rPr>
          <w:rFonts w:hint="eastAsia"/>
          <w:sz w:val="24"/>
        </w:rPr>
        <w:t>deepen reforms</w:t>
      </w:r>
      <w:r>
        <w:rPr>
          <w:sz w:val="24"/>
        </w:rPr>
        <w:t xml:space="preserve"> to</w:t>
      </w:r>
      <w:r>
        <w:rPr>
          <w:rFonts w:hint="eastAsia"/>
          <w:sz w:val="24"/>
        </w:rPr>
        <w:t xml:space="preserve"> streamline administration, delegate powers, and improve regulation</w:t>
      </w:r>
      <w:r>
        <w:rPr>
          <w:sz w:val="24"/>
        </w:rPr>
        <w:t>s</w:t>
      </w:r>
      <w:r>
        <w:rPr>
          <w:rFonts w:hint="eastAsia"/>
          <w:sz w:val="24"/>
        </w:rPr>
        <w:t xml:space="preserve"> and services. </w:t>
      </w:r>
      <w:r>
        <w:rPr>
          <w:sz w:val="24"/>
        </w:rPr>
        <w:t>The</w:t>
      </w:r>
      <w:r>
        <w:rPr>
          <w:rFonts w:hint="eastAsia"/>
          <w:sz w:val="24"/>
        </w:rPr>
        <w:t xml:space="preserve"> PBC has consistently taken steps to streamline administration</w:t>
      </w:r>
      <w:r>
        <w:rPr>
          <w:sz w:val="24"/>
        </w:rPr>
        <w:t xml:space="preserve"> and</w:t>
      </w:r>
      <w:r>
        <w:rPr>
          <w:rFonts w:hint="eastAsia"/>
          <w:sz w:val="24"/>
        </w:rPr>
        <w:t xml:space="preserve"> modify or abolish outdated</w:t>
      </w:r>
      <w:r>
        <w:rPr>
          <w:sz w:val="24"/>
        </w:rPr>
        <w:t xml:space="preserve"> regulations. Second, coordination with relevant agencies is needed to deepen the development of the domestic derivatives market, such as the commodity futures derivatives market, and to clarify the</w:t>
      </w:r>
      <w:r>
        <w:rPr>
          <w:rFonts w:hint="eastAsia"/>
          <w:sz w:val="24"/>
        </w:rPr>
        <w:t xml:space="preserve"> rules </w:t>
      </w:r>
      <w:r>
        <w:rPr>
          <w:sz w:val="24"/>
        </w:rPr>
        <w:t>for</w:t>
      </w:r>
      <w:r>
        <w:rPr>
          <w:rFonts w:hint="eastAsia"/>
          <w:sz w:val="24"/>
        </w:rPr>
        <w:t xml:space="preserve"> foreign-exchange management o</w:t>
      </w:r>
      <w:r>
        <w:rPr>
          <w:sz w:val="24"/>
        </w:rPr>
        <w:t>f</w:t>
      </w:r>
      <w:r>
        <w:rPr>
          <w:rFonts w:hint="eastAsia"/>
          <w:sz w:val="24"/>
        </w:rPr>
        <w:t xml:space="preserve"> physical deliver</w:t>
      </w:r>
      <w:r>
        <w:rPr>
          <w:sz w:val="24"/>
        </w:rPr>
        <w:t>ies</w:t>
      </w:r>
      <w:r>
        <w:rPr>
          <w:rFonts w:hint="eastAsia"/>
          <w:sz w:val="24"/>
        </w:rPr>
        <w:t xml:space="preserve"> </w:t>
      </w:r>
      <w:r>
        <w:rPr>
          <w:sz w:val="24"/>
        </w:rPr>
        <w:t>of</w:t>
      </w:r>
      <w:r>
        <w:rPr>
          <w:rFonts w:hint="eastAsia"/>
          <w:sz w:val="24"/>
        </w:rPr>
        <w:t xml:space="preserve"> </w:t>
      </w:r>
      <w:r>
        <w:rPr>
          <w:sz w:val="24"/>
        </w:rPr>
        <w:t xml:space="preserve">iron ore </w:t>
      </w:r>
      <w:r>
        <w:rPr>
          <w:rFonts w:hint="eastAsia"/>
          <w:sz w:val="24"/>
        </w:rPr>
        <w:t>futures.</w:t>
      </w:r>
    </w:p>
    <w:p w:rsidR="0025752E" w:rsidRPr="007B1AFB" w:rsidRDefault="0025752E" w:rsidP="0025752E">
      <w:pPr>
        <w:spacing w:line="360" w:lineRule="auto"/>
        <w:rPr>
          <w:b/>
          <w:sz w:val="24"/>
        </w:rPr>
      </w:pPr>
    </w:p>
    <w:p w:rsidR="0025752E" w:rsidRDefault="0025752E" w:rsidP="0025752E">
      <w:pPr>
        <w:spacing w:line="360" w:lineRule="auto"/>
        <w:rPr>
          <w:sz w:val="24"/>
        </w:rPr>
      </w:pPr>
      <w:r w:rsidRPr="007B1AFB">
        <w:rPr>
          <w:rFonts w:hint="eastAsia"/>
          <w:b/>
          <w:sz w:val="24"/>
        </w:rPr>
        <w:t>Reforms in key areas deepened.</w:t>
      </w:r>
      <w:r>
        <w:rPr>
          <w:rFonts w:hint="eastAsia"/>
          <w:sz w:val="24"/>
        </w:rPr>
        <w:t xml:space="preserve"> </w:t>
      </w:r>
      <w:r>
        <w:rPr>
          <w:sz w:val="24"/>
        </w:rPr>
        <w:t>First, the pilot programs for Qualified Domestic Limited Partners (QDLP) and Qualified Domestic Investment Enterprises (QDIE) have resumed in Shanghai and Shenzhen, with the quota increased to USD 5 billion. Second, the PBC has relaxed management of outbound remittances of QFII and RQFII quotas, removed the lock-up period, and allowed investors to hedge against exchange-rate risks so as to expand the opening-up of the capital market in an orderly fashion. Third</w:t>
      </w:r>
      <w:r>
        <w:rPr>
          <w:rFonts w:hint="eastAsia"/>
          <w:sz w:val="24"/>
        </w:rPr>
        <w:t xml:space="preserve">, reforms to the Qualified Domestic Institutional Investor (QDII) </w:t>
      </w:r>
      <w:r>
        <w:rPr>
          <w:rFonts w:hint="eastAsia"/>
          <w:sz w:val="24"/>
        </w:rPr>
        <w:lastRenderedPageBreak/>
        <w:t>scheme</w:t>
      </w:r>
      <w:r>
        <w:rPr>
          <w:sz w:val="24"/>
        </w:rPr>
        <w:t xml:space="preserve"> </w:t>
      </w:r>
      <w:r>
        <w:rPr>
          <w:rFonts w:hint="eastAsia"/>
          <w:sz w:val="24"/>
        </w:rPr>
        <w:t xml:space="preserve">advanced steadily to better meet the demands of domestic investors </w:t>
      </w:r>
      <w:r>
        <w:rPr>
          <w:sz w:val="24"/>
        </w:rPr>
        <w:t>to allocate</w:t>
      </w:r>
      <w:r>
        <w:rPr>
          <w:rFonts w:hint="eastAsia"/>
          <w:sz w:val="24"/>
        </w:rPr>
        <w:t xml:space="preserve"> their assets globally.</w:t>
      </w:r>
    </w:p>
    <w:p w:rsidR="0025752E" w:rsidRDefault="0025752E" w:rsidP="0025752E">
      <w:pPr>
        <w:spacing w:line="360" w:lineRule="auto"/>
        <w:rPr>
          <w:sz w:val="24"/>
        </w:rPr>
      </w:pPr>
    </w:p>
    <w:p w:rsidR="0025752E" w:rsidRDefault="0025752E" w:rsidP="0025752E">
      <w:pPr>
        <w:spacing w:line="360" w:lineRule="auto"/>
        <w:rPr>
          <w:sz w:val="24"/>
        </w:rPr>
      </w:pPr>
      <w:r w:rsidRPr="007B1AFB">
        <w:rPr>
          <w:b/>
          <w:sz w:val="24"/>
        </w:rPr>
        <w:t>Further enhancing foreign-exchange market regulation</w:t>
      </w:r>
      <w:r>
        <w:rPr>
          <w:sz w:val="24"/>
        </w:rPr>
        <w:t>.</w:t>
      </w:r>
      <w:r>
        <w:rPr>
          <w:rFonts w:hint="eastAsia"/>
          <w:sz w:val="24"/>
        </w:rPr>
        <w:t xml:space="preserve"> First,</w:t>
      </w:r>
      <w:r>
        <w:rPr>
          <w:sz w:val="24"/>
        </w:rPr>
        <w:t xml:space="preserve"> stepping up efforts to penalize activities in violation of the foreign-exchange regulations, such as outbound foreign-exchange remittances by evading the foreign-exchange regulations, currency speculation targeting the spread between onshore and offshore RMB, illegal foreign-exchange transactions, and fraudulent transactions</w:t>
      </w:r>
      <w:r>
        <w:rPr>
          <w:rFonts w:hint="eastAsia"/>
          <w:sz w:val="24"/>
        </w:rPr>
        <w:t>. Second,</w:t>
      </w:r>
      <w:r>
        <w:rPr>
          <w:sz w:val="24"/>
        </w:rPr>
        <w:t xml:space="preserve"> various agencies worked in concert to crack down on underground banks and related transaction counterparties. Third, strictly clamping down on</w:t>
      </w:r>
      <w:r>
        <w:rPr>
          <w:rFonts w:hint="eastAsia"/>
          <w:sz w:val="24"/>
        </w:rPr>
        <w:t xml:space="preserve"> </w:t>
      </w:r>
      <w:r>
        <w:rPr>
          <w:sz w:val="24"/>
        </w:rPr>
        <w:t>illegal online platforms engaging in</w:t>
      </w:r>
      <w:r>
        <w:rPr>
          <w:rFonts w:hint="eastAsia"/>
          <w:sz w:val="24"/>
        </w:rPr>
        <w:t xml:space="preserve"> foreign</w:t>
      </w:r>
      <w:r>
        <w:rPr>
          <w:sz w:val="24"/>
        </w:rPr>
        <w:t>-</w:t>
      </w:r>
      <w:r>
        <w:rPr>
          <w:rFonts w:hint="eastAsia"/>
          <w:sz w:val="24"/>
        </w:rPr>
        <w:t>currency speculation,</w:t>
      </w:r>
      <w:r>
        <w:rPr>
          <w:sz w:val="24"/>
        </w:rPr>
        <w:t xml:space="preserve"> to improve the foreign-exchange market environment</w:t>
      </w:r>
      <w:r>
        <w:rPr>
          <w:rFonts w:hint="eastAsia"/>
          <w:sz w:val="24"/>
        </w:rPr>
        <w:t>.</w:t>
      </w:r>
      <w:bookmarkEnd w:id="7"/>
      <w:bookmarkEnd w:id="8"/>
      <w:bookmarkEnd w:id="9"/>
    </w:p>
    <w:p w:rsidR="0025752E" w:rsidRDefault="0025752E" w:rsidP="0025752E">
      <w:pPr>
        <w:spacing w:line="360" w:lineRule="auto"/>
        <w:rPr>
          <w:sz w:val="24"/>
        </w:rPr>
      </w:pPr>
    </w:p>
    <w:p w:rsidR="0025752E" w:rsidRPr="0055594D" w:rsidRDefault="0025752E" w:rsidP="0045100C">
      <w:pPr>
        <w:keepNext/>
        <w:keepLines/>
        <w:spacing w:beforeLines="100" w:afterLines="100" w:line="360" w:lineRule="auto"/>
        <w:jc w:val="center"/>
        <w:outlineLvl w:val="0"/>
        <w:rPr>
          <w:b/>
          <w:sz w:val="24"/>
        </w:rPr>
      </w:pPr>
      <w:bookmarkStart w:id="71" w:name="_Toc524442925"/>
      <w:bookmarkEnd w:id="10"/>
      <w:r w:rsidRPr="0055594D">
        <w:rPr>
          <w:b/>
          <w:sz w:val="24"/>
        </w:rPr>
        <w:t>Part 3 Financial Market Analysis</w:t>
      </w:r>
      <w:bookmarkEnd w:id="71"/>
    </w:p>
    <w:p w:rsidR="0025752E" w:rsidRDefault="0025752E" w:rsidP="0025752E">
      <w:pPr>
        <w:spacing w:line="360" w:lineRule="auto"/>
        <w:rPr>
          <w:sz w:val="24"/>
        </w:rPr>
      </w:pPr>
      <w:r>
        <w:rPr>
          <w:sz w:val="24"/>
        </w:rPr>
        <w:t>In</w:t>
      </w:r>
      <w:r>
        <w:rPr>
          <w:rFonts w:hint="eastAsia"/>
          <w:sz w:val="24"/>
        </w:rPr>
        <w:t xml:space="preserve"> the first half of 2018</w:t>
      </w:r>
      <w:r>
        <w:rPr>
          <w:sz w:val="24"/>
        </w:rPr>
        <w:t xml:space="preserve">, the financial market generally operated smoothly. </w:t>
      </w:r>
      <w:r>
        <w:rPr>
          <w:rFonts w:hint="eastAsia"/>
          <w:sz w:val="24"/>
        </w:rPr>
        <w:t>M</w:t>
      </w:r>
      <w:r>
        <w:rPr>
          <w:sz w:val="24"/>
        </w:rPr>
        <w:t>oney-market interest rates declined</w:t>
      </w:r>
      <w:r>
        <w:rPr>
          <w:rFonts w:hint="eastAsia"/>
          <w:sz w:val="24"/>
        </w:rPr>
        <w:t xml:space="preserve"> </w:t>
      </w:r>
      <w:r>
        <w:rPr>
          <w:sz w:val="24"/>
        </w:rPr>
        <w:t xml:space="preserve">and </w:t>
      </w:r>
      <w:r>
        <w:rPr>
          <w:rFonts w:hint="eastAsia"/>
          <w:sz w:val="24"/>
        </w:rPr>
        <w:t>transactions</w:t>
      </w:r>
      <w:r>
        <w:rPr>
          <w:sz w:val="24"/>
        </w:rPr>
        <w:t xml:space="preserve"> were active</w:t>
      </w:r>
      <w:r>
        <w:rPr>
          <w:rFonts w:hint="eastAsia"/>
          <w:sz w:val="24"/>
        </w:rPr>
        <w:t xml:space="preserve">, with lending </w:t>
      </w:r>
      <w:r>
        <w:rPr>
          <w:sz w:val="24"/>
        </w:rPr>
        <w:t>on the interbank market</w:t>
      </w:r>
      <w:r>
        <w:rPr>
          <w:rFonts w:hint="eastAsia"/>
          <w:sz w:val="24"/>
        </w:rPr>
        <w:t xml:space="preserve"> growing rapidly and </w:t>
      </w:r>
      <w:r>
        <w:rPr>
          <w:sz w:val="24"/>
        </w:rPr>
        <w:t>interbank CDs and CD businesses</w:t>
      </w:r>
      <w:r>
        <w:rPr>
          <w:rFonts w:hint="eastAsia"/>
          <w:sz w:val="24"/>
        </w:rPr>
        <w:t xml:space="preserve"> experiencing orderly development. Bond y</w:t>
      </w:r>
      <w:r>
        <w:rPr>
          <w:sz w:val="24"/>
        </w:rPr>
        <w:t xml:space="preserve">ields and </w:t>
      </w:r>
      <w:r>
        <w:rPr>
          <w:rFonts w:hint="eastAsia"/>
          <w:sz w:val="24"/>
        </w:rPr>
        <w:t>coupon</w:t>
      </w:r>
      <w:r>
        <w:rPr>
          <w:sz w:val="24"/>
        </w:rPr>
        <w:t xml:space="preserve"> rates declined, </w:t>
      </w:r>
      <w:r>
        <w:rPr>
          <w:rFonts w:hint="eastAsia"/>
          <w:sz w:val="24"/>
        </w:rPr>
        <w:t xml:space="preserve">and </w:t>
      </w:r>
      <w:r>
        <w:rPr>
          <w:sz w:val="24"/>
        </w:rPr>
        <w:t>the</w:t>
      </w:r>
      <w:r>
        <w:rPr>
          <w:rFonts w:hint="eastAsia"/>
          <w:sz w:val="24"/>
        </w:rPr>
        <w:t xml:space="preserve"> growth rate of </w:t>
      </w:r>
      <w:r>
        <w:rPr>
          <w:sz w:val="24"/>
        </w:rPr>
        <w:t xml:space="preserve">the volume of </w:t>
      </w:r>
      <w:r>
        <w:rPr>
          <w:rFonts w:hint="eastAsia"/>
          <w:sz w:val="24"/>
        </w:rPr>
        <w:t>b</w:t>
      </w:r>
      <w:r>
        <w:rPr>
          <w:sz w:val="24"/>
        </w:rPr>
        <w:t xml:space="preserve">ond issuances </w:t>
      </w:r>
      <w:r>
        <w:rPr>
          <w:rFonts w:hint="eastAsia"/>
          <w:sz w:val="24"/>
        </w:rPr>
        <w:t xml:space="preserve">accelerated </w:t>
      </w:r>
      <w:r>
        <w:rPr>
          <w:sz w:val="24"/>
        </w:rPr>
        <w:t>year on year. The</w:t>
      </w:r>
      <w:r>
        <w:rPr>
          <w:rFonts w:hint="eastAsia"/>
          <w:sz w:val="24"/>
        </w:rPr>
        <w:t xml:space="preserve"> stock market indices fell</w:t>
      </w:r>
      <w:r>
        <w:rPr>
          <w:sz w:val="24"/>
        </w:rPr>
        <w:t xml:space="preserve">, </w:t>
      </w:r>
      <w:r>
        <w:rPr>
          <w:rFonts w:hint="eastAsia"/>
          <w:sz w:val="24"/>
        </w:rPr>
        <w:t>w</w:t>
      </w:r>
      <w:r>
        <w:rPr>
          <w:sz w:val="24"/>
        </w:rPr>
        <w:t>hereas</w:t>
      </w:r>
      <w:r>
        <w:rPr>
          <w:rFonts w:hint="eastAsia"/>
          <w:sz w:val="24"/>
        </w:rPr>
        <w:t xml:space="preserve"> the</w:t>
      </w:r>
      <w:r>
        <w:rPr>
          <w:sz w:val="24"/>
        </w:rPr>
        <w:t xml:space="preserve"> volume of trading on the </w:t>
      </w:r>
      <w:r>
        <w:rPr>
          <w:rFonts w:hint="eastAsia"/>
          <w:sz w:val="24"/>
        </w:rPr>
        <w:t xml:space="preserve">stock market increased slightly. </w:t>
      </w:r>
      <w:r>
        <w:rPr>
          <w:sz w:val="24"/>
        </w:rPr>
        <w:t>The growth of assets</w:t>
      </w:r>
      <w:r>
        <w:rPr>
          <w:rFonts w:hint="eastAsia"/>
          <w:sz w:val="24"/>
        </w:rPr>
        <w:t xml:space="preserve"> </w:t>
      </w:r>
      <w:r>
        <w:rPr>
          <w:sz w:val="24"/>
        </w:rPr>
        <w:t>in</w:t>
      </w:r>
      <w:r>
        <w:rPr>
          <w:rFonts w:hint="eastAsia"/>
          <w:sz w:val="24"/>
        </w:rPr>
        <w:t xml:space="preserve"> the insurance industry</w:t>
      </w:r>
      <w:r>
        <w:rPr>
          <w:sz w:val="24"/>
        </w:rPr>
        <w:t xml:space="preserve"> slowed down. </w:t>
      </w:r>
      <w:r>
        <w:rPr>
          <w:rFonts w:hint="eastAsia"/>
          <w:sz w:val="24"/>
        </w:rPr>
        <w:t xml:space="preserve"> </w:t>
      </w:r>
    </w:p>
    <w:p w:rsidR="0025752E" w:rsidRPr="0055594D" w:rsidRDefault="0025752E" w:rsidP="00B25901">
      <w:pPr>
        <w:pStyle w:val="21"/>
        <w:spacing w:line="360" w:lineRule="auto"/>
        <w:ind w:firstLineChars="0" w:firstLine="0"/>
        <w:rPr>
          <w:rFonts w:ascii="Times New Roman" w:eastAsia="宋体" w:hAnsi="Times New Roman"/>
          <w:bCs w:val="0"/>
          <w:sz w:val="24"/>
          <w:szCs w:val="24"/>
        </w:rPr>
      </w:pPr>
      <w:bookmarkStart w:id="72" w:name="_Toc524442926"/>
      <w:bookmarkStart w:id="73" w:name="_Toc426729155"/>
      <w:bookmarkStart w:id="74" w:name="_Toc458009415"/>
      <w:r w:rsidRPr="0055594D">
        <w:rPr>
          <w:rFonts w:ascii="Times New Roman" w:eastAsia="宋体" w:hAnsi="Times New Roman"/>
          <w:bCs w:val="0"/>
          <w:sz w:val="24"/>
          <w:szCs w:val="24"/>
        </w:rPr>
        <w:t>I. Financial market analysis</w:t>
      </w:r>
      <w:bookmarkStart w:id="75" w:name="_Toc464655073"/>
      <w:bookmarkStart w:id="76" w:name="_Toc472329787"/>
      <w:bookmarkStart w:id="77" w:name="_Toc472330077"/>
      <w:bookmarkStart w:id="78" w:name="_Toc464655691"/>
      <w:bookmarkStart w:id="79" w:name="_Toc476916148"/>
      <w:bookmarkEnd w:id="72"/>
    </w:p>
    <w:bookmarkEnd w:id="75"/>
    <w:bookmarkEnd w:id="76"/>
    <w:bookmarkEnd w:id="77"/>
    <w:bookmarkEnd w:id="78"/>
    <w:bookmarkEnd w:id="79"/>
    <w:p w:rsidR="0025752E" w:rsidRPr="007B1AFB" w:rsidRDefault="0025752E" w:rsidP="0025752E">
      <w:pPr>
        <w:spacing w:line="360" w:lineRule="auto"/>
        <w:rPr>
          <w:b/>
          <w:sz w:val="24"/>
        </w:rPr>
      </w:pPr>
      <w:r w:rsidRPr="007B1AFB">
        <w:rPr>
          <w:rFonts w:hint="eastAsia"/>
          <w:b/>
          <w:sz w:val="24"/>
        </w:rPr>
        <w:t>1.</w:t>
      </w:r>
      <w:r w:rsidRPr="007B1AFB">
        <w:rPr>
          <w:b/>
          <w:sz w:val="24"/>
        </w:rPr>
        <w:t xml:space="preserve"> </w:t>
      </w:r>
      <w:r w:rsidRPr="007B1AFB">
        <w:rPr>
          <w:rFonts w:hint="eastAsia"/>
          <w:b/>
          <w:sz w:val="24"/>
        </w:rPr>
        <w:t>M</w:t>
      </w:r>
      <w:r w:rsidRPr="007B1AFB">
        <w:rPr>
          <w:b/>
          <w:sz w:val="24"/>
        </w:rPr>
        <w:t xml:space="preserve">oney-market interest rates declined, and market </w:t>
      </w:r>
      <w:r w:rsidRPr="007B1AFB">
        <w:rPr>
          <w:rFonts w:hint="eastAsia"/>
          <w:b/>
          <w:sz w:val="24"/>
        </w:rPr>
        <w:t xml:space="preserve">transactions </w:t>
      </w:r>
      <w:r w:rsidRPr="007B1AFB">
        <w:rPr>
          <w:b/>
          <w:sz w:val="24"/>
        </w:rPr>
        <w:t>were active.</w:t>
      </w:r>
    </w:p>
    <w:p w:rsidR="0025752E" w:rsidRDefault="0025752E" w:rsidP="0025752E">
      <w:pPr>
        <w:autoSpaceDE w:val="0"/>
        <w:autoSpaceDN w:val="0"/>
        <w:adjustRightInd w:val="0"/>
        <w:spacing w:line="360" w:lineRule="auto"/>
        <w:rPr>
          <w:sz w:val="24"/>
        </w:rPr>
      </w:pPr>
      <w:r w:rsidRPr="007B1AFB">
        <w:rPr>
          <w:b/>
          <w:sz w:val="24"/>
        </w:rPr>
        <w:t xml:space="preserve">Liquidity in the banking system was </w:t>
      </w:r>
      <w:r w:rsidRPr="007B1AFB">
        <w:rPr>
          <w:rFonts w:hint="eastAsia"/>
          <w:b/>
          <w:sz w:val="24"/>
        </w:rPr>
        <w:t xml:space="preserve">at </w:t>
      </w:r>
      <w:r w:rsidRPr="007B1AFB">
        <w:rPr>
          <w:b/>
          <w:sz w:val="24"/>
        </w:rPr>
        <w:t xml:space="preserve">a </w:t>
      </w:r>
      <w:r w:rsidRPr="007B1AFB">
        <w:rPr>
          <w:rFonts w:hint="eastAsia"/>
          <w:b/>
          <w:sz w:val="24"/>
        </w:rPr>
        <w:t>reasonable</w:t>
      </w:r>
      <w:r w:rsidRPr="007B1AFB">
        <w:rPr>
          <w:b/>
          <w:sz w:val="24"/>
        </w:rPr>
        <w:t xml:space="preserve"> and </w:t>
      </w:r>
      <w:r w:rsidRPr="007B1AFB">
        <w:rPr>
          <w:rFonts w:hint="eastAsia"/>
          <w:b/>
          <w:sz w:val="24"/>
        </w:rPr>
        <w:t>adequate level</w:t>
      </w:r>
      <w:r w:rsidRPr="007B1AFB">
        <w:rPr>
          <w:b/>
          <w:sz w:val="24"/>
        </w:rPr>
        <w:t>,</w:t>
      </w:r>
      <w:r w:rsidRPr="007B1AFB">
        <w:rPr>
          <w:rFonts w:hint="eastAsia"/>
          <w:b/>
          <w:sz w:val="24"/>
        </w:rPr>
        <w:t xml:space="preserve"> </w:t>
      </w:r>
      <w:r w:rsidRPr="007B1AFB">
        <w:rPr>
          <w:b/>
          <w:sz w:val="24"/>
        </w:rPr>
        <w:t xml:space="preserve">and money-market interest rates </w:t>
      </w:r>
      <w:r w:rsidRPr="007B1AFB">
        <w:rPr>
          <w:rFonts w:hint="eastAsia"/>
          <w:b/>
          <w:sz w:val="24"/>
        </w:rPr>
        <w:t>mov</w:t>
      </w:r>
      <w:r w:rsidRPr="007B1AFB">
        <w:rPr>
          <w:b/>
          <w:sz w:val="24"/>
        </w:rPr>
        <w:t>ed</w:t>
      </w:r>
      <w:r w:rsidRPr="007B1AFB">
        <w:rPr>
          <w:rFonts w:hint="eastAsia"/>
          <w:b/>
          <w:sz w:val="24"/>
        </w:rPr>
        <w:t xml:space="preserve"> down</w:t>
      </w:r>
      <w:r w:rsidRPr="007B1AFB">
        <w:rPr>
          <w:b/>
          <w:sz w:val="24"/>
        </w:rPr>
        <w:t>.</w:t>
      </w:r>
      <w:r>
        <w:rPr>
          <w:sz w:val="24"/>
        </w:rPr>
        <w:t xml:space="preserve"> In </w:t>
      </w:r>
      <w:r>
        <w:rPr>
          <w:rFonts w:hint="eastAsia"/>
          <w:sz w:val="24"/>
        </w:rPr>
        <w:t>June</w:t>
      </w:r>
      <w:r>
        <w:rPr>
          <w:sz w:val="24"/>
        </w:rPr>
        <w:t xml:space="preserve">, the weighted average interest rate of interbank </w:t>
      </w:r>
      <w:r>
        <w:rPr>
          <w:rFonts w:hint="eastAsia"/>
          <w:sz w:val="24"/>
        </w:rPr>
        <w:t>lending</w:t>
      </w:r>
      <w:r>
        <w:rPr>
          <w:sz w:val="24"/>
        </w:rPr>
        <w:t xml:space="preserve"> and pledged repos posted 2.7</w:t>
      </w:r>
      <w:r>
        <w:rPr>
          <w:rFonts w:hint="eastAsia"/>
          <w:sz w:val="24"/>
        </w:rPr>
        <w:t>3</w:t>
      </w:r>
      <w:r>
        <w:rPr>
          <w:sz w:val="24"/>
        </w:rPr>
        <w:t xml:space="preserve"> percent and 2.</w:t>
      </w:r>
      <w:r>
        <w:rPr>
          <w:rFonts w:hint="eastAsia"/>
          <w:sz w:val="24"/>
        </w:rPr>
        <w:t>8</w:t>
      </w:r>
      <w:r>
        <w:rPr>
          <w:sz w:val="24"/>
        </w:rPr>
        <w:t>9 percent,</w:t>
      </w:r>
      <w:r>
        <w:rPr>
          <w:rFonts w:hint="eastAsia"/>
          <w:sz w:val="24"/>
        </w:rPr>
        <w:t xml:space="preserve"> </w:t>
      </w:r>
      <w:r>
        <w:rPr>
          <w:sz w:val="24"/>
        </w:rPr>
        <w:t>respectively</w:t>
      </w:r>
      <w:r>
        <w:rPr>
          <w:rFonts w:hint="eastAsia"/>
          <w:sz w:val="24"/>
        </w:rPr>
        <w:t>,</w:t>
      </w:r>
      <w:r>
        <w:rPr>
          <w:sz w:val="24"/>
        </w:rPr>
        <w:t xml:space="preserve"> down 1</w:t>
      </w:r>
      <w:r>
        <w:rPr>
          <w:rFonts w:hint="eastAsia"/>
          <w:sz w:val="24"/>
        </w:rPr>
        <w:t>8</w:t>
      </w:r>
      <w:r>
        <w:rPr>
          <w:sz w:val="24"/>
        </w:rPr>
        <w:t xml:space="preserve"> basis points and </w:t>
      </w:r>
      <w:r>
        <w:rPr>
          <w:rFonts w:hint="eastAsia"/>
          <w:sz w:val="24"/>
        </w:rPr>
        <w:t>22</w:t>
      </w:r>
      <w:r>
        <w:rPr>
          <w:sz w:val="24"/>
        </w:rPr>
        <w:t xml:space="preserve"> basis points from December 2017. The weighted average interest rate of repos </w:t>
      </w:r>
      <w:r>
        <w:rPr>
          <w:rFonts w:hint="eastAsia"/>
          <w:sz w:val="24"/>
        </w:rPr>
        <w:t>between</w:t>
      </w:r>
      <w:r>
        <w:rPr>
          <w:sz w:val="24"/>
        </w:rPr>
        <w:t xml:space="preserve"> deposit-taking institutions with rate securities as pledges posted 2.6</w:t>
      </w:r>
      <w:r>
        <w:rPr>
          <w:rFonts w:hint="eastAsia"/>
          <w:sz w:val="24"/>
        </w:rPr>
        <w:t>1</w:t>
      </w:r>
      <w:r>
        <w:rPr>
          <w:sz w:val="24"/>
        </w:rPr>
        <w:t xml:space="preserve"> percent, down </w:t>
      </w:r>
      <w:r>
        <w:rPr>
          <w:rFonts w:hint="eastAsia"/>
          <w:sz w:val="24"/>
        </w:rPr>
        <w:t>13</w:t>
      </w:r>
      <w:r>
        <w:rPr>
          <w:sz w:val="24"/>
        </w:rPr>
        <w:t xml:space="preserve"> basis points from December 2017</w:t>
      </w:r>
      <w:r>
        <w:rPr>
          <w:rFonts w:hint="eastAsia"/>
          <w:sz w:val="24"/>
        </w:rPr>
        <w:t xml:space="preserve">, </w:t>
      </w:r>
      <w:r>
        <w:rPr>
          <w:rFonts w:hint="eastAsia"/>
          <w:sz w:val="24"/>
        </w:rPr>
        <w:lastRenderedPageBreak/>
        <w:t>and lower than that</w:t>
      </w:r>
      <w:r>
        <w:rPr>
          <w:sz w:val="24"/>
        </w:rPr>
        <w:t xml:space="preserve"> of</w:t>
      </w:r>
      <w:r>
        <w:rPr>
          <w:rFonts w:hint="eastAsia"/>
          <w:sz w:val="24"/>
        </w:rPr>
        <w:t xml:space="preserve"> </w:t>
      </w:r>
      <w:r>
        <w:rPr>
          <w:sz w:val="24"/>
        </w:rPr>
        <w:t>pledged repos</w:t>
      </w:r>
      <w:r>
        <w:rPr>
          <w:rFonts w:hint="eastAsia"/>
          <w:sz w:val="24"/>
        </w:rPr>
        <w:t xml:space="preserve"> by 28 basis points</w:t>
      </w:r>
      <w:r>
        <w:rPr>
          <w:sz w:val="24"/>
        </w:rPr>
        <w:t>.</w:t>
      </w:r>
      <w:r>
        <w:rPr>
          <w:rFonts w:hint="eastAsia"/>
          <w:sz w:val="24"/>
        </w:rPr>
        <w:t xml:space="preserve"> The Shibor rates declined. </w:t>
      </w:r>
      <w:r>
        <w:rPr>
          <w:sz w:val="24"/>
        </w:rPr>
        <w:t>At end-</w:t>
      </w:r>
      <w:r>
        <w:rPr>
          <w:rFonts w:hint="eastAsia"/>
          <w:sz w:val="24"/>
        </w:rPr>
        <w:t>June</w:t>
      </w:r>
      <w:r>
        <w:rPr>
          <w:sz w:val="24"/>
        </w:rPr>
        <w:t>, the overnight and 7-day Shibor posted 2.6</w:t>
      </w:r>
      <w:r>
        <w:rPr>
          <w:rFonts w:hint="eastAsia"/>
          <w:sz w:val="24"/>
        </w:rPr>
        <w:t>3</w:t>
      </w:r>
      <w:r>
        <w:rPr>
          <w:sz w:val="24"/>
        </w:rPr>
        <w:t xml:space="preserve"> percent and 2.</w:t>
      </w:r>
      <w:r>
        <w:rPr>
          <w:rFonts w:hint="eastAsia"/>
          <w:sz w:val="24"/>
        </w:rPr>
        <w:t>86</w:t>
      </w:r>
      <w:r>
        <w:rPr>
          <w:sz w:val="24"/>
        </w:rPr>
        <w:t xml:space="preserve"> percent</w:t>
      </w:r>
      <w:r>
        <w:rPr>
          <w:rFonts w:hint="eastAsia"/>
          <w:sz w:val="24"/>
        </w:rPr>
        <w:t xml:space="preserve"> </w:t>
      </w:r>
      <w:r>
        <w:rPr>
          <w:sz w:val="24"/>
        </w:rPr>
        <w:t xml:space="preserve">respectively, down </w:t>
      </w:r>
      <w:r>
        <w:rPr>
          <w:rFonts w:hint="eastAsia"/>
          <w:sz w:val="24"/>
        </w:rPr>
        <w:t>21</w:t>
      </w:r>
      <w:r>
        <w:rPr>
          <w:sz w:val="24"/>
        </w:rPr>
        <w:t xml:space="preserve"> basis points and</w:t>
      </w:r>
      <w:r>
        <w:rPr>
          <w:rFonts w:hint="eastAsia"/>
          <w:sz w:val="24"/>
        </w:rPr>
        <w:t xml:space="preserve"> 9</w:t>
      </w:r>
      <w:r>
        <w:rPr>
          <w:sz w:val="24"/>
        </w:rPr>
        <w:t xml:space="preserve"> basis points respectively from end-2017. The 3-month and 1-year Shibor posted 4.</w:t>
      </w:r>
      <w:r>
        <w:rPr>
          <w:rFonts w:hint="eastAsia"/>
          <w:sz w:val="24"/>
        </w:rPr>
        <w:t>1</w:t>
      </w:r>
      <w:r>
        <w:rPr>
          <w:sz w:val="24"/>
        </w:rPr>
        <w:t>6 percent and 4.</w:t>
      </w:r>
      <w:r>
        <w:rPr>
          <w:rFonts w:hint="eastAsia"/>
          <w:sz w:val="24"/>
        </w:rPr>
        <w:t>33</w:t>
      </w:r>
      <w:r>
        <w:rPr>
          <w:sz w:val="24"/>
        </w:rPr>
        <w:t xml:space="preserve"> percent respectively, down </w:t>
      </w:r>
      <w:r>
        <w:rPr>
          <w:rFonts w:hint="eastAsia"/>
          <w:sz w:val="24"/>
        </w:rPr>
        <w:t>7</w:t>
      </w:r>
      <w:r>
        <w:rPr>
          <w:sz w:val="24"/>
        </w:rPr>
        <w:t xml:space="preserve">5 basis points and </w:t>
      </w:r>
      <w:r>
        <w:rPr>
          <w:rFonts w:hint="eastAsia"/>
          <w:sz w:val="24"/>
        </w:rPr>
        <w:t>43</w:t>
      </w:r>
      <w:r>
        <w:rPr>
          <w:sz w:val="24"/>
        </w:rPr>
        <w:t xml:space="preserve"> basis points from end-2017.</w:t>
      </w:r>
    </w:p>
    <w:p w:rsidR="0025752E" w:rsidRDefault="0025752E" w:rsidP="0025752E">
      <w:pPr>
        <w:autoSpaceDE w:val="0"/>
        <w:autoSpaceDN w:val="0"/>
        <w:adjustRightInd w:val="0"/>
        <w:spacing w:line="360" w:lineRule="auto"/>
        <w:rPr>
          <w:sz w:val="24"/>
        </w:rPr>
      </w:pPr>
    </w:p>
    <w:p w:rsidR="0025752E" w:rsidRDefault="0025752E" w:rsidP="0025752E">
      <w:pPr>
        <w:autoSpaceDE w:val="0"/>
        <w:autoSpaceDN w:val="0"/>
        <w:adjustRightInd w:val="0"/>
        <w:spacing w:line="360" w:lineRule="auto"/>
        <w:rPr>
          <w:sz w:val="24"/>
        </w:rPr>
      </w:pPr>
      <w:r w:rsidRPr="007B1AFB">
        <w:rPr>
          <w:b/>
          <w:sz w:val="24"/>
        </w:rPr>
        <w:t>G</w:t>
      </w:r>
      <w:r w:rsidRPr="007B1AFB">
        <w:rPr>
          <w:rFonts w:hint="eastAsia"/>
          <w:b/>
          <w:sz w:val="24"/>
        </w:rPr>
        <w:t xml:space="preserve">rowth in the </w:t>
      </w:r>
      <w:r w:rsidRPr="007B1AFB">
        <w:rPr>
          <w:b/>
          <w:sz w:val="24"/>
        </w:rPr>
        <w:t>volume of repo transactions</w:t>
      </w:r>
      <w:r w:rsidRPr="007B1AFB">
        <w:rPr>
          <w:rFonts w:hint="eastAsia"/>
          <w:b/>
          <w:sz w:val="24"/>
        </w:rPr>
        <w:t xml:space="preserve"> </w:t>
      </w:r>
      <w:r w:rsidRPr="007B1AFB">
        <w:rPr>
          <w:b/>
          <w:sz w:val="24"/>
        </w:rPr>
        <w:t>on the interbank market</w:t>
      </w:r>
      <w:r w:rsidRPr="007B1AFB">
        <w:rPr>
          <w:rFonts w:hint="eastAsia"/>
          <w:b/>
          <w:sz w:val="24"/>
        </w:rPr>
        <w:t xml:space="preserve"> slowed down, while lending on the </w:t>
      </w:r>
      <w:r w:rsidRPr="007B1AFB">
        <w:rPr>
          <w:b/>
          <w:sz w:val="24"/>
        </w:rPr>
        <w:t xml:space="preserve">interbank market </w:t>
      </w:r>
      <w:r w:rsidRPr="007B1AFB">
        <w:rPr>
          <w:rFonts w:hint="eastAsia"/>
          <w:b/>
          <w:sz w:val="24"/>
        </w:rPr>
        <w:t xml:space="preserve">grew </w:t>
      </w:r>
      <w:r w:rsidRPr="007B1AFB">
        <w:rPr>
          <w:b/>
          <w:sz w:val="24"/>
        </w:rPr>
        <w:t>rapidly</w:t>
      </w:r>
      <w:r w:rsidRPr="007B1AFB">
        <w:rPr>
          <w:rFonts w:hint="eastAsia"/>
          <w:b/>
          <w:sz w:val="24"/>
        </w:rPr>
        <w:t xml:space="preserve">, </w:t>
      </w:r>
      <w:r w:rsidRPr="007B1AFB">
        <w:rPr>
          <w:b/>
          <w:sz w:val="24"/>
        </w:rPr>
        <w:t>with Chinese-funded large</w:t>
      </w:r>
      <w:r w:rsidRPr="007B1AFB">
        <w:rPr>
          <w:rFonts w:hint="eastAsia"/>
          <w:b/>
          <w:sz w:val="24"/>
        </w:rPr>
        <w:t xml:space="preserve"> and medium-sized</w:t>
      </w:r>
      <w:r w:rsidRPr="007B1AFB">
        <w:rPr>
          <w:b/>
          <w:sz w:val="24"/>
        </w:rPr>
        <w:t xml:space="preserve"> banks as major net lenders.</w:t>
      </w:r>
      <w:r>
        <w:rPr>
          <w:sz w:val="24"/>
        </w:rPr>
        <w:t xml:space="preserve"> In </w:t>
      </w:r>
      <w:r>
        <w:rPr>
          <w:rFonts w:hint="eastAsia"/>
          <w:sz w:val="24"/>
        </w:rPr>
        <w:t>the first half (H1) of 2018</w:t>
      </w:r>
      <w:r>
        <w:rPr>
          <w:sz w:val="24"/>
        </w:rPr>
        <w:t xml:space="preserve">, the cumulative </w:t>
      </w:r>
      <w:r>
        <w:rPr>
          <w:rFonts w:hint="eastAsia"/>
          <w:sz w:val="24"/>
        </w:rPr>
        <w:t>volume</w:t>
      </w:r>
      <w:r>
        <w:rPr>
          <w:sz w:val="24"/>
        </w:rPr>
        <w:t xml:space="preserve"> of bond repos reached RMB </w:t>
      </w:r>
      <w:r>
        <w:rPr>
          <w:rFonts w:hint="eastAsia"/>
          <w:sz w:val="24"/>
        </w:rPr>
        <w:t xml:space="preserve">327.9 </w:t>
      </w:r>
      <w:r>
        <w:rPr>
          <w:sz w:val="24"/>
        </w:rPr>
        <w:t xml:space="preserve">trillion on the interbank market, representing a daily average of RMB 2.7 trillion, an increase of </w:t>
      </w:r>
      <w:r>
        <w:rPr>
          <w:rFonts w:hint="eastAsia"/>
          <w:sz w:val="24"/>
        </w:rPr>
        <w:t xml:space="preserve">18.9 </w:t>
      </w:r>
      <w:r>
        <w:rPr>
          <w:sz w:val="24"/>
        </w:rPr>
        <w:t>percent year on year</w:t>
      </w:r>
      <w:r>
        <w:rPr>
          <w:rFonts w:hint="eastAsia"/>
          <w:sz w:val="24"/>
        </w:rPr>
        <w:t xml:space="preserve"> and a deceleration of 11.9 percentage points from Q1 of 2018</w:t>
      </w:r>
      <w:r>
        <w:rPr>
          <w:sz w:val="24"/>
        </w:rPr>
        <w:t xml:space="preserve">. The cumulative </w:t>
      </w:r>
      <w:r>
        <w:rPr>
          <w:rFonts w:hint="eastAsia"/>
          <w:sz w:val="24"/>
        </w:rPr>
        <w:t>volume</w:t>
      </w:r>
      <w:r>
        <w:rPr>
          <w:sz w:val="24"/>
        </w:rPr>
        <w:t xml:space="preserve"> of interbank lending reached RMB </w:t>
      </w:r>
      <w:r>
        <w:rPr>
          <w:rFonts w:hint="eastAsia"/>
          <w:sz w:val="24"/>
        </w:rPr>
        <w:t>6</w:t>
      </w:r>
      <w:r>
        <w:rPr>
          <w:sz w:val="24"/>
        </w:rPr>
        <w:t>0.6 trillion, with a daily average</w:t>
      </w:r>
      <w:r>
        <w:rPr>
          <w:rFonts w:hint="eastAsia"/>
          <w:sz w:val="24"/>
        </w:rPr>
        <w:t xml:space="preserve"> </w:t>
      </w:r>
      <w:r>
        <w:rPr>
          <w:sz w:val="24"/>
        </w:rPr>
        <w:t xml:space="preserve">of RMB </w:t>
      </w:r>
      <w:r>
        <w:rPr>
          <w:rFonts w:hint="eastAsia"/>
          <w:sz w:val="24"/>
        </w:rPr>
        <w:t>492.5</w:t>
      </w:r>
      <w:r>
        <w:rPr>
          <w:sz w:val="24"/>
        </w:rPr>
        <w:t xml:space="preserve"> billion and an increase of </w:t>
      </w:r>
      <w:r>
        <w:rPr>
          <w:rFonts w:hint="eastAsia"/>
          <w:sz w:val="24"/>
        </w:rPr>
        <w:t xml:space="preserve">56.1 </w:t>
      </w:r>
      <w:r>
        <w:rPr>
          <w:sz w:val="24"/>
        </w:rPr>
        <w:t>percent year on year</w:t>
      </w:r>
      <w:r>
        <w:rPr>
          <w:rFonts w:hint="eastAsia"/>
          <w:sz w:val="24"/>
        </w:rPr>
        <w:t>, accelerating 8.8 percentage points from Q1 of 2018</w:t>
      </w:r>
      <w:r>
        <w:rPr>
          <w:sz w:val="24"/>
        </w:rPr>
        <w:t>. In terms of the maturity structure, overnight repos and overnight lending accounted for 78.</w:t>
      </w:r>
      <w:r>
        <w:rPr>
          <w:rFonts w:hint="eastAsia"/>
          <w:sz w:val="24"/>
        </w:rPr>
        <w:t>3</w:t>
      </w:r>
      <w:r>
        <w:rPr>
          <w:sz w:val="24"/>
        </w:rPr>
        <w:t xml:space="preserve"> percent and 88.</w:t>
      </w:r>
      <w:r>
        <w:rPr>
          <w:rFonts w:hint="eastAsia"/>
          <w:sz w:val="24"/>
        </w:rPr>
        <w:t>8</w:t>
      </w:r>
      <w:r>
        <w:rPr>
          <w:sz w:val="24"/>
        </w:rPr>
        <w:t xml:space="preserve"> percent respectively of the turnover in bond repos and interbank lending. The </w:t>
      </w:r>
      <w:r>
        <w:rPr>
          <w:rFonts w:hint="eastAsia"/>
          <w:sz w:val="24"/>
        </w:rPr>
        <w:t>volume</w:t>
      </w:r>
      <w:r>
        <w:rPr>
          <w:sz w:val="24"/>
        </w:rPr>
        <w:t xml:space="preserve"> of bond repos on the exchange</w:t>
      </w:r>
      <w:r>
        <w:rPr>
          <w:rFonts w:hint="eastAsia"/>
          <w:sz w:val="24"/>
        </w:rPr>
        <w:t xml:space="preserve"> markets</w:t>
      </w:r>
      <w:r>
        <w:rPr>
          <w:sz w:val="24"/>
        </w:rPr>
        <w:t xml:space="preserve"> decreased </w:t>
      </w:r>
      <w:r>
        <w:rPr>
          <w:rFonts w:hint="eastAsia"/>
          <w:sz w:val="24"/>
        </w:rPr>
        <w:t>7</w:t>
      </w:r>
      <w:r>
        <w:rPr>
          <w:sz w:val="24"/>
        </w:rPr>
        <w:t xml:space="preserve">.5 percent year on year to RMB </w:t>
      </w:r>
      <w:r>
        <w:rPr>
          <w:rFonts w:hint="eastAsia"/>
          <w:sz w:val="24"/>
        </w:rPr>
        <w:t>117.5</w:t>
      </w:r>
      <w:r>
        <w:rPr>
          <w:sz w:val="24"/>
        </w:rPr>
        <w:t xml:space="preserve"> trillion.</w:t>
      </w:r>
      <w:r>
        <w:rPr>
          <w:rFonts w:hint="eastAsia"/>
          <w:sz w:val="24"/>
        </w:rPr>
        <w:t xml:space="preserve"> In terms of financing among financial institutions, the flow of funds displayed the following characteristics. First, </w:t>
      </w:r>
      <w:r>
        <w:rPr>
          <w:sz w:val="24"/>
        </w:rPr>
        <w:t>Chinese-funded large</w:t>
      </w:r>
      <w:r>
        <w:rPr>
          <w:rFonts w:hint="eastAsia"/>
          <w:sz w:val="24"/>
        </w:rPr>
        <w:t xml:space="preserve"> and medium-sized</w:t>
      </w:r>
      <w:r>
        <w:rPr>
          <w:sz w:val="24"/>
        </w:rPr>
        <w:t xml:space="preserve"> banks</w:t>
      </w:r>
      <w:r>
        <w:rPr>
          <w:rFonts w:hint="eastAsia"/>
          <w:sz w:val="24"/>
        </w:rPr>
        <w:t xml:space="preserve"> were net lenders. During H1 of 2018, net lending by Chinese-funded large banks totaled RMB 136.8 trillion</w:t>
      </w:r>
      <w:r>
        <w:rPr>
          <w:sz w:val="24"/>
        </w:rPr>
        <w:t xml:space="preserve"> through repos and interbank lending, up </w:t>
      </w:r>
      <w:r>
        <w:rPr>
          <w:rFonts w:hint="eastAsia"/>
          <w:sz w:val="24"/>
        </w:rPr>
        <w:t>26.3</w:t>
      </w:r>
      <w:r>
        <w:rPr>
          <w:sz w:val="24"/>
        </w:rPr>
        <w:t xml:space="preserve"> percent year on year. Second, insurance </w:t>
      </w:r>
      <w:r>
        <w:rPr>
          <w:rFonts w:hint="eastAsia"/>
          <w:sz w:val="24"/>
        </w:rPr>
        <w:t>institutions quick</w:t>
      </w:r>
      <w:r>
        <w:rPr>
          <w:sz w:val="24"/>
        </w:rPr>
        <w:t>ened the</w:t>
      </w:r>
      <w:r w:rsidRPr="0055594D">
        <w:rPr>
          <w:sz w:val="24"/>
        </w:rPr>
        <w:t xml:space="preserve"> </w:t>
      </w:r>
      <w:r>
        <w:rPr>
          <w:sz w:val="24"/>
        </w:rPr>
        <w:t>pace of their fund-raising.</w:t>
      </w:r>
      <w:r>
        <w:rPr>
          <w:rFonts w:hint="eastAsia"/>
          <w:sz w:val="24"/>
        </w:rPr>
        <w:t xml:space="preserve"> </w:t>
      </w:r>
      <w:r>
        <w:rPr>
          <w:sz w:val="24"/>
        </w:rPr>
        <w:t>I</w:t>
      </w:r>
      <w:r>
        <w:rPr>
          <w:rFonts w:hint="eastAsia"/>
          <w:sz w:val="24"/>
        </w:rPr>
        <w:t xml:space="preserve">nsurance institutions, </w:t>
      </w:r>
      <w:r>
        <w:rPr>
          <w:sz w:val="24"/>
        </w:rPr>
        <w:t xml:space="preserve">which </w:t>
      </w:r>
      <w:r>
        <w:rPr>
          <w:rFonts w:hint="eastAsia"/>
          <w:sz w:val="24"/>
        </w:rPr>
        <w:t>previously</w:t>
      </w:r>
      <w:r>
        <w:rPr>
          <w:sz w:val="24"/>
        </w:rPr>
        <w:t xml:space="preserve"> were net lenders</w:t>
      </w:r>
      <w:r>
        <w:rPr>
          <w:rFonts w:hint="eastAsia"/>
          <w:sz w:val="24"/>
        </w:rPr>
        <w:t>, became</w:t>
      </w:r>
      <w:r>
        <w:rPr>
          <w:sz w:val="24"/>
        </w:rPr>
        <w:t xml:space="preserve"> net borrowers </w:t>
      </w:r>
      <w:r>
        <w:rPr>
          <w:rFonts w:hint="eastAsia"/>
          <w:sz w:val="24"/>
        </w:rPr>
        <w:t xml:space="preserve">in the third quarter of 2017. Since then, </w:t>
      </w:r>
      <w:r>
        <w:rPr>
          <w:sz w:val="24"/>
        </w:rPr>
        <w:t xml:space="preserve">their net borrowing has </w:t>
      </w:r>
      <w:r>
        <w:rPr>
          <w:rFonts w:hint="eastAsia"/>
          <w:sz w:val="24"/>
        </w:rPr>
        <w:t xml:space="preserve">increased quarter by quarter and </w:t>
      </w:r>
      <w:r>
        <w:rPr>
          <w:sz w:val="24"/>
        </w:rPr>
        <w:t xml:space="preserve">it </w:t>
      </w:r>
      <w:r>
        <w:rPr>
          <w:rFonts w:hint="eastAsia"/>
          <w:sz w:val="24"/>
        </w:rPr>
        <w:t xml:space="preserve">amounted </w:t>
      </w:r>
      <w:r>
        <w:rPr>
          <w:sz w:val="24"/>
        </w:rPr>
        <w:t xml:space="preserve">to RMB </w:t>
      </w:r>
      <w:r>
        <w:rPr>
          <w:rFonts w:hint="eastAsia"/>
          <w:sz w:val="24"/>
        </w:rPr>
        <w:t>2.2 tril</w:t>
      </w:r>
      <w:r>
        <w:rPr>
          <w:sz w:val="24"/>
        </w:rPr>
        <w:t>lion</w:t>
      </w:r>
      <w:r>
        <w:rPr>
          <w:rFonts w:hint="eastAsia"/>
          <w:sz w:val="24"/>
        </w:rPr>
        <w:t xml:space="preserve"> in the first half of 2018</w:t>
      </w:r>
      <w:r>
        <w:rPr>
          <w:sz w:val="24"/>
        </w:rPr>
        <w:t xml:space="preserve">. </w:t>
      </w:r>
      <w:r>
        <w:rPr>
          <w:rFonts w:hint="eastAsia"/>
          <w:sz w:val="24"/>
        </w:rPr>
        <w:t xml:space="preserve">During the second quarter of 2018, their net borrowing totaled RMB 1.3 trillion, an increase of RMB 350.5 billion. </w:t>
      </w:r>
      <w:r>
        <w:rPr>
          <w:sz w:val="24"/>
        </w:rPr>
        <w:t>Third, the net borrowing of</w:t>
      </w:r>
      <w:r>
        <w:rPr>
          <w:rFonts w:hint="eastAsia"/>
          <w:sz w:val="24"/>
        </w:rPr>
        <w:t xml:space="preserve"> </w:t>
      </w:r>
      <w:r>
        <w:rPr>
          <w:sz w:val="24"/>
        </w:rPr>
        <w:t>other financial institutions, vehicles</w:t>
      </w:r>
      <w:r>
        <w:rPr>
          <w:rFonts w:hint="eastAsia"/>
          <w:sz w:val="24"/>
        </w:rPr>
        <w:t xml:space="preserve">, </w:t>
      </w:r>
      <w:r>
        <w:rPr>
          <w:sz w:val="24"/>
        </w:rPr>
        <w:t xml:space="preserve">and securities </w:t>
      </w:r>
      <w:r>
        <w:rPr>
          <w:rFonts w:hint="eastAsia"/>
          <w:sz w:val="24"/>
        </w:rPr>
        <w:t xml:space="preserve">companies increased rapidly. In particular, </w:t>
      </w:r>
      <w:r>
        <w:rPr>
          <w:sz w:val="24"/>
        </w:rPr>
        <w:t>net borrowing by other financial institutions and vehicles</w:t>
      </w:r>
      <w:r>
        <w:rPr>
          <w:rFonts w:hint="eastAsia"/>
          <w:sz w:val="24"/>
        </w:rPr>
        <w:t xml:space="preserve"> totaled </w:t>
      </w:r>
      <w:r>
        <w:rPr>
          <w:sz w:val="24"/>
        </w:rPr>
        <w:lastRenderedPageBreak/>
        <w:t xml:space="preserve">RMB </w:t>
      </w:r>
      <w:r>
        <w:rPr>
          <w:rFonts w:hint="eastAsia"/>
          <w:sz w:val="24"/>
        </w:rPr>
        <w:t>61</w:t>
      </w:r>
      <w:r>
        <w:rPr>
          <w:sz w:val="24"/>
        </w:rPr>
        <w:t>.1 trillion</w:t>
      </w:r>
      <w:r>
        <w:rPr>
          <w:rFonts w:hint="eastAsia"/>
          <w:sz w:val="24"/>
        </w:rPr>
        <w:t>, up 5</w:t>
      </w:r>
      <w:r>
        <w:rPr>
          <w:sz w:val="24"/>
        </w:rPr>
        <w:t>8.</w:t>
      </w:r>
      <w:r>
        <w:rPr>
          <w:rFonts w:hint="eastAsia"/>
          <w:sz w:val="24"/>
        </w:rPr>
        <w:t>9</w:t>
      </w:r>
      <w:r>
        <w:rPr>
          <w:sz w:val="24"/>
        </w:rPr>
        <w:t xml:space="preserve"> </w:t>
      </w:r>
      <w:r>
        <w:rPr>
          <w:rFonts w:hint="eastAsia"/>
          <w:sz w:val="24"/>
        </w:rPr>
        <w:t>percent year on year</w:t>
      </w:r>
      <w:r>
        <w:rPr>
          <w:sz w:val="24"/>
        </w:rPr>
        <w:t xml:space="preserve">. Net borrowing by securities institutions </w:t>
      </w:r>
      <w:r>
        <w:rPr>
          <w:rFonts w:hint="eastAsia"/>
          <w:sz w:val="24"/>
        </w:rPr>
        <w:t>posted</w:t>
      </w:r>
      <w:r>
        <w:rPr>
          <w:sz w:val="24"/>
        </w:rPr>
        <w:t xml:space="preserve"> RMB </w:t>
      </w:r>
      <w:r>
        <w:rPr>
          <w:rFonts w:hint="eastAsia"/>
          <w:sz w:val="24"/>
        </w:rPr>
        <w:t>3</w:t>
      </w:r>
      <w:r>
        <w:rPr>
          <w:sz w:val="24"/>
        </w:rPr>
        <w:t>7.</w:t>
      </w:r>
      <w:r>
        <w:rPr>
          <w:rFonts w:hint="eastAsia"/>
          <w:sz w:val="24"/>
        </w:rPr>
        <w:t>1</w:t>
      </w:r>
      <w:r>
        <w:rPr>
          <w:sz w:val="24"/>
        </w:rPr>
        <w:t xml:space="preserve"> trillion,</w:t>
      </w:r>
      <w:r>
        <w:rPr>
          <w:rFonts w:hint="eastAsia"/>
          <w:sz w:val="24"/>
        </w:rPr>
        <w:t xml:space="preserve"> up 51.5 percent</w:t>
      </w:r>
      <w:r>
        <w:rPr>
          <w:sz w:val="24"/>
        </w:rPr>
        <w:t xml:space="preserve"> year on year.</w:t>
      </w:r>
    </w:p>
    <w:p w:rsidR="0025752E" w:rsidRDefault="0025752E" w:rsidP="0025752E">
      <w:pPr>
        <w:spacing w:line="360" w:lineRule="auto"/>
        <w:ind w:firstLineChars="200" w:firstLine="480"/>
        <w:rPr>
          <w:sz w:val="24"/>
        </w:rPr>
      </w:pPr>
    </w:p>
    <w:p w:rsidR="0025752E" w:rsidRPr="0055594D" w:rsidRDefault="0025752E" w:rsidP="0025752E">
      <w:pPr>
        <w:keepNext/>
        <w:spacing w:line="360" w:lineRule="auto"/>
        <w:jc w:val="center"/>
        <w:rPr>
          <w:b/>
          <w:sz w:val="24"/>
        </w:rPr>
      </w:pPr>
      <w:bookmarkStart w:id="80" w:name="_Toc524442947"/>
      <w:bookmarkEnd w:id="73"/>
      <w:bookmarkEnd w:id="74"/>
      <w:r w:rsidRPr="0055594D">
        <w:rPr>
          <w:b/>
          <w:sz w:val="24"/>
        </w:rPr>
        <w:t xml:space="preserve">Table </w:t>
      </w:r>
      <w:r w:rsidR="007A6DE4">
        <w:rPr>
          <w:b/>
          <w:sz w:val="24"/>
        </w:rPr>
        <w:fldChar w:fldCharType="begin"/>
      </w:r>
      <w:r w:rsidR="005A29D5">
        <w:rPr>
          <w:b/>
          <w:sz w:val="24"/>
        </w:rPr>
        <w:instrText xml:space="preserve"> SEQ Table \* ARABIC </w:instrText>
      </w:r>
      <w:r w:rsidR="007A6DE4">
        <w:rPr>
          <w:b/>
          <w:sz w:val="24"/>
        </w:rPr>
        <w:fldChar w:fldCharType="separate"/>
      </w:r>
      <w:r w:rsidR="0045100C">
        <w:rPr>
          <w:b/>
          <w:noProof/>
          <w:sz w:val="24"/>
        </w:rPr>
        <w:t>9</w:t>
      </w:r>
      <w:r w:rsidR="007A6DE4">
        <w:rPr>
          <w:b/>
          <w:sz w:val="24"/>
        </w:rPr>
        <w:fldChar w:fldCharType="end"/>
      </w:r>
      <w:r w:rsidR="00D61908">
        <w:rPr>
          <w:rFonts w:hint="eastAsia"/>
          <w:b/>
          <w:sz w:val="24"/>
        </w:rPr>
        <w:t xml:space="preserve"> </w:t>
      </w:r>
      <w:r w:rsidRPr="0055594D">
        <w:rPr>
          <w:b/>
          <w:sz w:val="24"/>
        </w:rPr>
        <w:t>Fund Flows among Financial Institutions, H1 2018</w:t>
      </w:r>
      <w:bookmarkEnd w:id="80"/>
    </w:p>
    <w:tbl>
      <w:tblPr>
        <w:tblW w:w="8483" w:type="dxa"/>
        <w:jc w:val="center"/>
        <w:tblLayout w:type="fixed"/>
        <w:tblCellMar>
          <w:left w:w="0" w:type="dxa"/>
          <w:right w:w="0" w:type="dxa"/>
        </w:tblCellMar>
        <w:tblLook w:val="04A0"/>
      </w:tblPr>
      <w:tblGrid>
        <w:gridCol w:w="2632"/>
        <w:gridCol w:w="1462"/>
        <w:gridCol w:w="1462"/>
        <w:gridCol w:w="1462"/>
        <w:gridCol w:w="1465"/>
      </w:tblGrid>
      <w:tr w:rsidR="0025752E" w:rsidTr="0025752E">
        <w:trPr>
          <w:trHeight w:val="300"/>
          <w:jc w:val="center"/>
        </w:trPr>
        <w:tc>
          <w:tcPr>
            <w:tcW w:w="8483" w:type="dxa"/>
            <w:gridSpan w:val="5"/>
            <w:tcBorders>
              <w:top w:val="nil"/>
              <w:left w:val="nil"/>
              <w:bottom w:val="single" w:sz="12" w:space="0" w:color="008000"/>
              <w:right w:val="nil"/>
            </w:tcBorders>
            <w:vAlign w:val="bottom"/>
          </w:tcPr>
          <w:p w:rsidR="0025752E" w:rsidRDefault="0025752E" w:rsidP="0025752E">
            <w:pPr>
              <w:spacing w:line="360" w:lineRule="auto"/>
              <w:rPr>
                <w:sz w:val="24"/>
              </w:rPr>
            </w:pPr>
          </w:p>
          <w:p w:rsidR="0025752E" w:rsidRDefault="0025752E" w:rsidP="0025752E">
            <w:pPr>
              <w:spacing w:line="360" w:lineRule="auto"/>
              <w:ind w:right="120"/>
              <w:jc w:val="right"/>
              <w:rPr>
                <w:sz w:val="24"/>
              </w:rPr>
            </w:pPr>
            <w:r>
              <w:rPr>
                <w:sz w:val="24"/>
              </w:rPr>
              <w:t xml:space="preserve">Unit: RMB 100 million </w:t>
            </w:r>
          </w:p>
        </w:tc>
      </w:tr>
      <w:tr w:rsidR="0025752E" w:rsidTr="0025752E">
        <w:trPr>
          <w:cantSplit/>
          <w:trHeight w:val="369"/>
          <w:jc w:val="center"/>
        </w:trPr>
        <w:tc>
          <w:tcPr>
            <w:tcW w:w="2632" w:type="dxa"/>
            <w:vMerge w:val="restart"/>
            <w:tcBorders>
              <w:top w:val="nil"/>
              <w:left w:val="nil"/>
              <w:bottom w:val="single" w:sz="8" w:space="0" w:color="008000"/>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 xml:space="preserve">　</w:t>
            </w:r>
          </w:p>
        </w:tc>
        <w:tc>
          <w:tcPr>
            <w:tcW w:w="2924" w:type="dxa"/>
            <w:gridSpan w:val="2"/>
            <w:tcBorders>
              <w:top w:val="single" w:sz="12" w:space="0" w:color="008000"/>
              <w:left w:val="nil"/>
              <w:bottom w:val="single" w:sz="4" w:space="0" w:color="008000"/>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sz w:val="24"/>
              </w:rPr>
              <w:t>Repos</w:t>
            </w:r>
          </w:p>
        </w:tc>
        <w:tc>
          <w:tcPr>
            <w:tcW w:w="2927" w:type="dxa"/>
            <w:gridSpan w:val="2"/>
            <w:tcBorders>
              <w:top w:val="single" w:sz="12" w:space="0" w:color="008000"/>
              <w:left w:val="nil"/>
              <w:bottom w:val="single" w:sz="4" w:space="0" w:color="008000"/>
              <w:right w:val="nil"/>
            </w:tcBorders>
            <w:shd w:val="clear" w:color="auto" w:fill="CCFFCC"/>
            <w:vAlign w:val="center"/>
          </w:tcPr>
          <w:p w:rsidR="0025752E" w:rsidRDefault="0025752E" w:rsidP="0025752E">
            <w:pPr>
              <w:adjustRightInd w:val="0"/>
              <w:snapToGrid w:val="0"/>
              <w:spacing w:line="360" w:lineRule="auto"/>
              <w:jc w:val="center"/>
              <w:rPr>
                <w:sz w:val="24"/>
              </w:rPr>
            </w:pPr>
            <w:r>
              <w:rPr>
                <w:sz w:val="24"/>
              </w:rPr>
              <w:t xml:space="preserve">Interbank </w:t>
            </w:r>
            <w:r>
              <w:rPr>
                <w:rFonts w:hint="eastAsia"/>
                <w:sz w:val="24"/>
              </w:rPr>
              <w:t>lending</w:t>
            </w:r>
          </w:p>
        </w:tc>
      </w:tr>
      <w:tr w:rsidR="0025752E" w:rsidTr="0025752E">
        <w:trPr>
          <w:cantSplit/>
          <w:trHeight w:val="369"/>
          <w:jc w:val="center"/>
        </w:trPr>
        <w:tc>
          <w:tcPr>
            <w:tcW w:w="2632" w:type="dxa"/>
            <w:vMerge/>
            <w:tcBorders>
              <w:top w:val="nil"/>
              <w:left w:val="nil"/>
              <w:bottom w:val="single" w:sz="8" w:space="0" w:color="008000"/>
              <w:right w:val="single" w:sz="4" w:space="0" w:color="008000"/>
            </w:tcBorders>
            <w:shd w:val="clear" w:color="auto" w:fill="auto"/>
            <w:vAlign w:val="center"/>
          </w:tcPr>
          <w:p w:rsidR="0025752E" w:rsidRDefault="0025752E" w:rsidP="0045100C">
            <w:pPr>
              <w:keepNext/>
              <w:keepLines/>
              <w:spacing w:beforeLines="200" w:afterLines="100" w:line="360" w:lineRule="auto"/>
              <w:jc w:val="center"/>
              <w:outlineLvl w:val="0"/>
              <w:rPr>
                <w:sz w:val="24"/>
              </w:rPr>
            </w:pPr>
          </w:p>
        </w:tc>
        <w:tc>
          <w:tcPr>
            <w:tcW w:w="1462" w:type="dxa"/>
            <w:tcBorders>
              <w:top w:val="nil"/>
              <w:left w:val="nil"/>
              <w:bottom w:val="single" w:sz="8" w:space="0" w:color="008000"/>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 xml:space="preserve">H1 </w:t>
            </w:r>
            <w:r>
              <w:rPr>
                <w:sz w:val="24"/>
              </w:rPr>
              <w:t>201</w:t>
            </w:r>
            <w:r>
              <w:rPr>
                <w:rFonts w:hint="eastAsia"/>
                <w:sz w:val="24"/>
              </w:rPr>
              <w:t>8</w:t>
            </w:r>
          </w:p>
        </w:tc>
        <w:tc>
          <w:tcPr>
            <w:tcW w:w="1462" w:type="dxa"/>
            <w:tcBorders>
              <w:top w:val="nil"/>
              <w:left w:val="nil"/>
              <w:bottom w:val="single" w:sz="8" w:space="0" w:color="008000"/>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 xml:space="preserve">H1 </w:t>
            </w:r>
            <w:r>
              <w:rPr>
                <w:sz w:val="24"/>
              </w:rPr>
              <w:t>201</w:t>
            </w:r>
            <w:r>
              <w:rPr>
                <w:rFonts w:hint="eastAsia"/>
                <w:sz w:val="24"/>
              </w:rPr>
              <w:t>7</w:t>
            </w:r>
          </w:p>
        </w:tc>
        <w:tc>
          <w:tcPr>
            <w:tcW w:w="1462" w:type="dxa"/>
            <w:tcBorders>
              <w:top w:val="nil"/>
              <w:left w:val="nil"/>
              <w:bottom w:val="single" w:sz="8" w:space="0" w:color="008000"/>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 xml:space="preserve">H1 </w:t>
            </w:r>
            <w:r>
              <w:rPr>
                <w:sz w:val="24"/>
              </w:rPr>
              <w:t>201</w:t>
            </w:r>
            <w:r>
              <w:rPr>
                <w:rFonts w:hint="eastAsia"/>
                <w:sz w:val="24"/>
              </w:rPr>
              <w:t>8</w:t>
            </w:r>
          </w:p>
        </w:tc>
        <w:tc>
          <w:tcPr>
            <w:tcW w:w="1465" w:type="dxa"/>
            <w:tcBorders>
              <w:top w:val="nil"/>
              <w:left w:val="nil"/>
              <w:bottom w:val="single" w:sz="8" w:space="0" w:color="008000"/>
              <w:right w:val="nil"/>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 xml:space="preserve">H1 </w:t>
            </w:r>
            <w:r>
              <w:rPr>
                <w:sz w:val="24"/>
              </w:rPr>
              <w:t>201</w:t>
            </w:r>
            <w:r>
              <w:rPr>
                <w:rFonts w:hint="eastAsia"/>
                <w:sz w:val="24"/>
              </w:rPr>
              <w:t>7</w:t>
            </w:r>
          </w:p>
        </w:tc>
      </w:tr>
      <w:tr w:rsidR="0025752E" w:rsidTr="0025752E">
        <w:trPr>
          <w:trHeight w:val="369"/>
          <w:jc w:val="center"/>
        </w:trPr>
        <w:tc>
          <w:tcPr>
            <w:tcW w:w="2632" w:type="dxa"/>
            <w:tcBorders>
              <w:top w:val="single" w:sz="8" w:space="0" w:color="008000"/>
              <w:left w:val="nil"/>
              <w:bottom w:val="nil"/>
              <w:right w:val="single" w:sz="4" w:space="0" w:color="008000"/>
            </w:tcBorders>
            <w:shd w:val="clear" w:color="auto" w:fill="FFFFFF"/>
            <w:vAlign w:val="center"/>
          </w:tcPr>
          <w:p w:rsidR="0025752E" w:rsidRDefault="0025752E" w:rsidP="0025752E">
            <w:pPr>
              <w:adjustRightInd w:val="0"/>
              <w:snapToGrid w:val="0"/>
              <w:spacing w:line="360" w:lineRule="auto"/>
              <w:jc w:val="left"/>
              <w:rPr>
                <w:sz w:val="24"/>
              </w:rPr>
            </w:pPr>
            <w:r>
              <w:rPr>
                <w:sz w:val="24"/>
              </w:rPr>
              <w:t>Chinese-funded large banks</w:t>
            </w:r>
            <w:r w:rsidR="007A6DE4">
              <w:rPr>
                <w:sz w:val="24"/>
              </w:rPr>
              <w:fldChar w:fldCharType="begin"/>
            </w:r>
            <w:r>
              <w:rPr>
                <w:sz w:val="24"/>
              </w:rPr>
              <w:instrText xml:space="preserve"> = 1 \* GB3 </w:instrText>
            </w:r>
            <w:r w:rsidR="007A6DE4">
              <w:rPr>
                <w:sz w:val="24"/>
              </w:rPr>
              <w:fldChar w:fldCharType="separate"/>
            </w:r>
            <w:r>
              <w:rPr>
                <w:rFonts w:hint="eastAsia"/>
                <w:sz w:val="24"/>
              </w:rPr>
              <w:t>①</w:t>
            </w:r>
            <w:r w:rsidR="007A6DE4">
              <w:rPr>
                <w:sz w:val="24"/>
              </w:rPr>
              <w:fldChar w:fldCharType="end"/>
            </w:r>
          </w:p>
        </w:tc>
        <w:tc>
          <w:tcPr>
            <w:tcW w:w="1462" w:type="dxa"/>
            <w:tcBorders>
              <w:top w:val="single" w:sz="8" w:space="0" w:color="008000"/>
              <w:left w:val="nil"/>
              <w:bottom w:val="nil"/>
              <w:right w:val="single" w:sz="4" w:space="0" w:color="008000"/>
            </w:tcBorders>
            <w:shd w:val="clear" w:color="auto" w:fill="FFFFFF"/>
            <w:vAlign w:val="center"/>
          </w:tcPr>
          <w:p w:rsidR="0025752E" w:rsidRDefault="0025752E" w:rsidP="0025752E">
            <w:pPr>
              <w:adjustRightInd w:val="0"/>
              <w:snapToGrid w:val="0"/>
              <w:spacing w:line="360" w:lineRule="auto"/>
              <w:jc w:val="center"/>
              <w:rPr>
                <w:sz w:val="24"/>
              </w:rPr>
            </w:pPr>
            <w:r>
              <w:rPr>
                <w:sz w:val="24"/>
              </w:rPr>
              <w:t>–</w:t>
            </w:r>
            <w:r>
              <w:rPr>
                <w:rFonts w:hint="eastAsia"/>
                <w:sz w:val="24"/>
              </w:rPr>
              <w:t>748</w:t>
            </w:r>
            <w:r>
              <w:rPr>
                <w:sz w:val="24"/>
              </w:rPr>
              <w:t>,</w:t>
            </w:r>
            <w:r>
              <w:rPr>
                <w:rFonts w:hint="eastAsia"/>
                <w:sz w:val="24"/>
              </w:rPr>
              <w:t>5</w:t>
            </w:r>
            <w:r>
              <w:rPr>
                <w:sz w:val="24"/>
              </w:rPr>
              <w:t>0</w:t>
            </w:r>
            <w:r>
              <w:rPr>
                <w:rFonts w:hint="eastAsia"/>
                <w:sz w:val="24"/>
              </w:rPr>
              <w:t>3</w:t>
            </w:r>
          </w:p>
        </w:tc>
        <w:tc>
          <w:tcPr>
            <w:tcW w:w="1462" w:type="dxa"/>
            <w:tcBorders>
              <w:top w:val="single" w:sz="8" w:space="0" w:color="008000"/>
              <w:left w:val="nil"/>
              <w:bottom w:val="nil"/>
              <w:right w:val="single" w:sz="4" w:space="0" w:color="008000"/>
            </w:tcBorders>
            <w:shd w:val="clear" w:color="auto" w:fill="FFFFFF"/>
            <w:vAlign w:val="center"/>
          </w:tcPr>
          <w:p w:rsidR="0025752E" w:rsidRDefault="0025752E" w:rsidP="0025752E">
            <w:pPr>
              <w:adjustRightInd w:val="0"/>
              <w:snapToGrid w:val="0"/>
              <w:spacing w:line="360" w:lineRule="auto"/>
              <w:jc w:val="center"/>
              <w:rPr>
                <w:sz w:val="24"/>
              </w:rPr>
            </w:pPr>
            <w:r>
              <w:rPr>
                <w:sz w:val="24"/>
              </w:rPr>
              <w:t>–</w:t>
            </w:r>
            <w:r>
              <w:rPr>
                <w:rFonts w:hint="eastAsia"/>
                <w:sz w:val="24"/>
              </w:rPr>
              <w:t>677,604</w:t>
            </w:r>
          </w:p>
        </w:tc>
        <w:tc>
          <w:tcPr>
            <w:tcW w:w="1462" w:type="dxa"/>
            <w:tcBorders>
              <w:top w:val="single" w:sz="8" w:space="0" w:color="008000"/>
              <w:left w:val="nil"/>
              <w:bottom w:val="nil"/>
              <w:right w:val="single" w:sz="4" w:space="0" w:color="008000"/>
            </w:tcBorders>
            <w:shd w:val="clear" w:color="auto" w:fill="FFFFFF"/>
            <w:vAlign w:val="center"/>
          </w:tcPr>
          <w:p w:rsidR="0025752E" w:rsidRDefault="0025752E" w:rsidP="0025752E">
            <w:pPr>
              <w:adjustRightInd w:val="0"/>
              <w:snapToGrid w:val="0"/>
              <w:spacing w:line="360" w:lineRule="auto"/>
              <w:jc w:val="center"/>
              <w:rPr>
                <w:sz w:val="24"/>
              </w:rPr>
            </w:pPr>
            <w:r>
              <w:rPr>
                <w:sz w:val="24"/>
              </w:rPr>
              <w:t>–</w:t>
            </w:r>
            <w:r>
              <w:rPr>
                <w:rFonts w:hint="eastAsia"/>
                <w:sz w:val="24"/>
              </w:rPr>
              <w:t>125</w:t>
            </w:r>
            <w:r>
              <w:rPr>
                <w:sz w:val="24"/>
              </w:rPr>
              <w:t>,</w:t>
            </w:r>
            <w:r>
              <w:rPr>
                <w:rFonts w:hint="eastAsia"/>
                <w:sz w:val="24"/>
              </w:rPr>
              <w:t>183</w:t>
            </w:r>
          </w:p>
        </w:tc>
        <w:tc>
          <w:tcPr>
            <w:tcW w:w="1465" w:type="dxa"/>
            <w:tcBorders>
              <w:top w:val="single" w:sz="8" w:space="0" w:color="008000"/>
              <w:left w:val="nil"/>
              <w:bottom w:val="nil"/>
              <w:right w:val="nil"/>
            </w:tcBorders>
            <w:shd w:val="clear" w:color="auto" w:fill="FFFFFF"/>
            <w:vAlign w:val="center"/>
          </w:tcPr>
          <w:p w:rsidR="0025752E" w:rsidRDefault="0025752E" w:rsidP="0025752E">
            <w:pPr>
              <w:adjustRightInd w:val="0"/>
              <w:snapToGrid w:val="0"/>
              <w:spacing w:line="360" w:lineRule="auto"/>
              <w:jc w:val="center"/>
              <w:rPr>
                <w:sz w:val="24"/>
              </w:rPr>
            </w:pPr>
            <w:r>
              <w:rPr>
                <w:sz w:val="24"/>
              </w:rPr>
              <w:t>–</w:t>
            </w:r>
            <w:r>
              <w:rPr>
                <w:rFonts w:hint="eastAsia"/>
                <w:sz w:val="24"/>
              </w:rPr>
              <w:t>78</w:t>
            </w:r>
            <w:r>
              <w:rPr>
                <w:sz w:val="24"/>
              </w:rPr>
              <w:t>,</w:t>
            </w:r>
            <w:r>
              <w:rPr>
                <w:rFonts w:hint="eastAsia"/>
                <w:sz w:val="24"/>
              </w:rPr>
              <w:t>314</w:t>
            </w:r>
          </w:p>
        </w:tc>
      </w:tr>
      <w:tr w:rsidR="0025752E" w:rsidTr="0025752E">
        <w:trPr>
          <w:trHeight w:val="369"/>
          <w:jc w:val="center"/>
        </w:trPr>
        <w:tc>
          <w:tcPr>
            <w:tcW w:w="263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jc w:val="left"/>
              <w:rPr>
                <w:sz w:val="24"/>
              </w:rPr>
            </w:pPr>
            <w:r>
              <w:rPr>
                <w:sz w:val="24"/>
              </w:rPr>
              <w:t>Chinese-funded medium-sized banks</w:t>
            </w:r>
            <w:r w:rsidR="007A6DE4">
              <w:rPr>
                <w:sz w:val="24"/>
              </w:rPr>
              <w:fldChar w:fldCharType="begin"/>
            </w:r>
            <w:r>
              <w:rPr>
                <w:sz w:val="24"/>
              </w:rPr>
              <w:instrText xml:space="preserve"> = 2 \* GB3 </w:instrText>
            </w:r>
            <w:r w:rsidR="007A6DE4">
              <w:rPr>
                <w:sz w:val="24"/>
              </w:rPr>
              <w:fldChar w:fldCharType="separate"/>
            </w:r>
            <w:r>
              <w:rPr>
                <w:rFonts w:hint="eastAsia"/>
                <w:sz w:val="24"/>
              </w:rPr>
              <w:t>②</w:t>
            </w:r>
            <w:r w:rsidR="007A6DE4">
              <w:rPr>
                <w:sz w:val="24"/>
              </w:rPr>
              <w:fldChar w:fldCharType="end"/>
            </w:r>
          </w:p>
        </w:tc>
        <w:tc>
          <w:tcPr>
            <w:tcW w:w="146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sz w:val="24"/>
              </w:rPr>
              <w:t>–</w:t>
            </w:r>
            <w:r>
              <w:rPr>
                <w:rFonts w:hint="eastAsia"/>
                <w:sz w:val="24"/>
              </w:rPr>
              <w:t>423,</w:t>
            </w:r>
            <w:r>
              <w:rPr>
                <w:sz w:val="24"/>
              </w:rPr>
              <w:t>3</w:t>
            </w:r>
            <w:r>
              <w:rPr>
                <w:rFonts w:hint="eastAsia"/>
                <w:sz w:val="24"/>
              </w:rPr>
              <w:t>0</w:t>
            </w:r>
            <w:r>
              <w:rPr>
                <w:sz w:val="24"/>
              </w:rPr>
              <w:t>5</w:t>
            </w:r>
          </w:p>
        </w:tc>
        <w:tc>
          <w:tcPr>
            <w:tcW w:w="146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sz w:val="24"/>
              </w:rPr>
              <w:t>–</w:t>
            </w:r>
            <w:r>
              <w:rPr>
                <w:rFonts w:hint="eastAsia"/>
                <w:sz w:val="24"/>
              </w:rPr>
              <w:t>2</w:t>
            </w:r>
            <w:r>
              <w:rPr>
                <w:sz w:val="24"/>
              </w:rPr>
              <w:t>7</w:t>
            </w:r>
            <w:r>
              <w:rPr>
                <w:rFonts w:hint="eastAsia"/>
                <w:sz w:val="24"/>
              </w:rPr>
              <w:t>0,8</w:t>
            </w:r>
            <w:r>
              <w:rPr>
                <w:sz w:val="24"/>
              </w:rPr>
              <w:t>4</w:t>
            </w:r>
            <w:r>
              <w:rPr>
                <w:rFonts w:hint="eastAsia"/>
                <w:sz w:val="24"/>
              </w:rPr>
              <w:t>8</w:t>
            </w:r>
          </w:p>
        </w:tc>
        <w:tc>
          <w:tcPr>
            <w:tcW w:w="146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sz w:val="24"/>
              </w:rPr>
              <w:t>–7</w:t>
            </w:r>
            <w:r>
              <w:rPr>
                <w:rFonts w:hint="eastAsia"/>
                <w:sz w:val="24"/>
              </w:rPr>
              <w:t>1</w:t>
            </w:r>
            <w:r>
              <w:rPr>
                <w:sz w:val="24"/>
              </w:rPr>
              <w:t>,</w:t>
            </w:r>
            <w:r>
              <w:rPr>
                <w:rFonts w:hint="eastAsia"/>
                <w:sz w:val="24"/>
              </w:rPr>
              <w:t>236</w:t>
            </w:r>
          </w:p>
        </w:tc>
        <w:tc>
          <w:tcPr>
            <w:tcW w:w="1465" w:type="dxa"/>
            <w:shd w:val="clear" w:color="auto" w:fill="CCFFCC"/>
            <w:vAlign w:val="center"/>
          </w:tcPr>
          <w:p w:rsidR="0025752E" w:rsidRDefault="0025752E" w:rsidP="0025752E">
            <w:pPr>
              <w:adjustRightInd w:val="0"/>
              <w:snapToGrid w:val="0"/>
              <w:spacing w:line="360" w:lineRule="auto"/>
              <w:jc w:val="center"/>
              <w:rPr>
                <w:sz w:val="24"/>
              </w:rPr>
            </w:pPr>
            <w:r>
              <w:rPr>
                <w:sz w:val="24"/>
              </w:rPr>
              <w:t>–</w:t>
            </w:r>
            <w:r>
              <w:rPr>
                <w:rFonts w:hint="eastAsia"/>
                <w:sz w:val="24"/>
              </w:rPr>
              <w:t>56</w:t>
            </w:r>
            <w:r>
              <w:rPr>
                <w:sz w:val="24"/>
              </w:rPr>
              <w:t>,</w:t>
            </w:r>
            <w:r>
              <w:rPr>
                <w:rFonts w:hint="eastAsia"/>
                <w:sz w:val="24"/>
              </w:rPr>
              <w:t>808</w:t>
            </w:r>
          </w:p>
        </w:tc>
      </w:tr>
      <w:tr w:rsidR="0025752E" w:rsidTr="0025752E">
        <w:trPr>
          <w:trHeight w:val="369"/>
          <w:jc w:val="center"/>
        </w:trPr>
        <w:tc>
          <w:tcPr>
            <w:tcW w:w="263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jc w:val="left"/>
              <w:rPr>
                <w:sz w:val="24"/>
              </w:rPr>
            </w:pPr>
            <w:r>
              <w:rPr>
                <w:rFonts w:hint="eastAsia"/>
                <w:sz w:val="24"/>
              </w:rPr>
              <w:t>Chinese-funded small-sized banks</w:t>
            </w:r>
            <w:r>
              <w:rPr>
                <w:rFonts w:hint="eastAsia"/>
                <w:sz w:val="24"/>
              </w:rPr>
              <w:t>③</w:t>
            </w:r>
          </w:p>
        </w:tc>
        <w:tc>
          <w:tcPr>
            <w:tcW w:w="146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244,765</w:t>
            </w:r>
          </w:p>
        </w:tc>
        <w:tc>
          <w:tcPr>
            <w:tcW w:w="146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380,813</w:t>
            </w:r>
          </w:p>
        </w:tc>
        <w:tc>
          <w:tcPr>
            <w:tcW w:w="146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81,901</w:t>
            </w:r>
          </w:p>
        </w:tc>
        <w:tc>
          <w:tcPr>
            <w:tcW w:w="1465" w:type="dxa"/>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60,360</w:t>
            </w:r>
          </w:p>
        </w:tc>
      </w:tr>
      <w:tr w:rsidR="0025752E" w:rsidTr="0025752E">
        <w:trPr>
          <w:trHeight w:val="369"/>
          <w:jc w:val="center"/>
        </w:trPr>
        <w:tc>
          <w:tcPr>
            <w:tcW w:w="2632" w:type="dxa"/>
            <w:tcBorders>
              <w:top w:val="nil"/>
              <w:left w:val="nil"/>
              <w:bottom w:val="nil"/>
              <w:right w:val="single" w:sz="4" w:space="0" w:color="008000"/>
            </w:tcBorders>
            <w:shd w:val="clear" w:color="auto" w:fill="FFFFFF"/>
            <w:vAlign w:val="center"/>
          </w:tcPr>
          <w:p w:rsidR="0025752E" w:rsidRDefault="0025752E" w:rsidP="0025752E">
            <w:pPr>
              <w:adjustRightInd w:val="0"/>
              <w:snapToGrid w:val="0"/>
              <w:spacing w:line="360" w:lineRule="auto"/>
              <w:rPr>
                <w:sz w:val="24"/>
              </w:rPr>
            </w:pPr>
            <w:r>
              <w:rPr>
                <w:sz w:val="24"/>
              </w:rPr>
              <w:t>Securities institutions</w:t>
            </w:r>
            <w:r w:rsidR="007A6DE4">
              <w:rPr>
                <w:sz w:val="24"/>
              </w:rPr>
              <w:fldChar w:fldCharType="begin"/>
            </w:r>
            <w:r>
              <w:rPr>
                <w:sz w:val="24"/>
              </w:rPr>
              <w:instrText xml:space="preserve"> = 4 \* GB3 </w:instrText>
            </w:r>
            <w:r w:rsidR="007A6DE4">
              <w:rPr>
                <w:sz w:val="24"/>
              </w:rPr>
              <w:fldChar w:fldCharType="separate"/>
            </w:r>
            <w:r>
              <w:rPr>
                <w:rFonts w:hint="eastAsia"/>
                <w:sz w:val="24"/>
              </w:rPr>
              <w:t>④</w:t>
            </w:r>
            <w:r w:rsidR="007A6DE4">
              <w:rPr>
                <w:sz w:val="24"/>
              </w:rPr>
              <w:fldChar w:fldCharType="end"/>
            </w:r>
          </w:p>
        </w:tc>
        <w:tc>
          <w:tcPr>
            <w:tcW w:w="1462" w:type="dxa"/>
            <w:tcBorders>
              <w:top w:val="nil"/>
              <w:left w:val="nil"/>
              <w:bottom w:val="nil"/>
              <w:right w:val="single" w:sz="4" w:space="0" w:color="008000"/>
            </w:tcBorders>
            <w:shd w:val="clear" w:color="auto" w:fill="FFFFFF"/>
            <w:vAlign w:val="center"/>
          </w:tcPr>
          <w:p w:rsidR="0025752E" w:rsidRDefault="0025752E" w:rsidP="0025752E">
            <w:pPr>
              <w:adjustRightInd w:val="0"/>
              <w:snapToGrid w:val="0"/>
              <w:spacing w:line="360" w:lineRule="auto"/>
              <w:jc w:val="center"/>
              <w:rPr>
                <w:sz w:val="24"/>
              </w:rPr>
            </w:pPr>
            <w:r>
              <w:rPr>
                <w:rFonts w:hint="eastAsia"/>
                <w:sz w:val="24"/>
              </w:rPr>
              <w:t>287,958</w:t>
            </w:r>
          </w:p>
        </w:tc>
        <w:tc>
          <w:tcPr>
            <w:tcW w:w="1462" w:type="dxa"/>
            <w:tcBorders>
              <w:top w:val="nil"/>
              <w:left w:val="nil"/>
              <w:bottom w:val="nil"/>
              <w:right w:val="single" w:sz="4" w:space="0" w:color="008000"/>
            </w:tcBorders>
            <w:shd w:val="clear" w:color="auto" w:fill="FFFFFF"/>
            <w:vAlign w:val="center"/>
          </w:tcPr>
          <w:p w:rsidR="0025752E" w:rsidRDefault="0025752E" w:rsidP="0025752E">
            <w:pPr>
              <w:adjustRightInd w:val="0"/>
              <w:snapToGrid w:val="0"/>
              <w:spacing w:line="360" w:lineRule="auto"/>
              <w:jc w:val="center"/>
              <w:rPr>
                <w:sz w:val="24"/>
              </w:rPr>
            </w:pPr>
            <w:r>
              <w:rPr>
                <w:rFonts w:hint="eastAsia"/>
                <w:sz w:val="24"/>
              </w:rPr>
              <w:t>190,655</w:t>
            </w:r>
          </w:p>
        </w:tc>
        <w:tc>
          <w:tcPr>
            <w:tcW w:w="1462" w:type="dxa"/>
            <w:tcBorders>
              <w:top w:val="nil"/>
              <w:left w:val="nil"/>
              <w:bottom w:val="nil"/>
              <w:right w:val="single" w:sz="4" w:space="0" w:color="008000"/>
            </w:tcBorders>
            <w:shd w:val="clear" w:color="auto" w:fill="FFFFFF"/>
            <w:vAlign w:val="center"/>
          </w:tcPr>
          <w:p w:rsidR="0025752E" w:rsidRDefault="0025752E" w:rsidP="0025752E">
            <w:pPr>
              <w:adjustRightInd w:val="0"/>
              <w:snapToGrid w:val="0"/>
              <w:spacing w:line="360" w:lineRule="auto"/>
              <w:jc w:val="center"/>
              <w:rPr>
                <w:sz w:val="24"/>
              </w:rPr>
            </w:pPr>
            <w:r>
              <w:rPr>
                <w:rFonts w:hint="eastAsia"/>
                <w:sz w:val="24"/>
              </w:rPr>
              <w:t>83,441</w:t>
            </w:r>
          </w:p>
        </w:tc>
        <w:tc>
          <w:tcPr>
            <w:tcW w:w="1465" w:type="dxa"/>
            <w:shd w:val="clear" w:color="auto" w:fill="FFFFFF"/>
            <w:vAlign w:val="center"/>
          </w:tcPr>
          <w:p w:rsidR="0025752E" w:rsidRDefault="0025752E" w:rsidP="0025752E">
            <w:pPr>
              <w:adjustRightInd w:val="0"/>
              <w:snapToGrid w:val="0"/>
              <w:spacing w:line="360" w:lineRule="auto"/>
              <w:jc w:val="center"/>
              <w:rPr>
                <w:sz w:val="24"/>
              </w:rPr>
            </w:pPr>
            <w:r>
              <w:rPr>
                <w:rFonts w:hint="eastAsia"/>
                <w:sz w:val="24"/>
              </w:rPr>
              <w:t>54,562</w:t>
            </w:r>
          </w:p>
        </w:tc>
      </w:tr>
      <w:tr w:rsidR="0025752E" w:rsidTr="0025752E">
        <w:trPr>
          <w:trHeight w:val="369"/>
          <w:jc w:val="center"/>
        </w:trPr>
        <w:tc>
          <w:tcPr>
            <w:tcW w:w="263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rPr>
                <w:sz w:val="24"/>
              </w:rPr>
            </w:pPr>
            <w:r>
              <w:rPr>
                <w:sz w:val="24"/>
              </w:rPr>
              <w:t>Insurance institutions</w:t>
            </w:r>
            <w:r w:rsidR="007A6DE4">
              <w:rPr>
                <w:sz w:val="24"/>
              </w:rPr>
              <w:fldChar w:fldCharType="begin"/>
            </w:r>
            <w:r>
              <w:rPr>
                <w:sz w:val="24"/>
              </w:rPr>
              <w:instrText xml:space="preserve"> = 5 \* GB3 </w:instrText>
            </w:r>
            <w:r w:rsidR="007A6DE4">
              <w:rPr>
                <w:sz w:val="24"/>
              </w:rPr>
              <w:fldChar w:fldCharType="separate"/>
            </w:r>
            <w:r>
              <w:rPr>
                <w:rFonts w:hint="eastAsia"/>
                <w:sz w:val="24"/>
              </w:rPr>
              <w:t>⑤</w:t>
            </w:r>
            <w:r w:rsidR="007A6DE4">
              <w:rPr>
                <w:sz w:val="24"/>
              </w:rPr>
              <w:fldChar w:fldCharType="end"/>
            </w:r>
          </w:p>
        </w:tc>
        <w:tc>
          <w:tcPr>
            <w:tcW w:w="1462" w:type="dxa"/>
            <w:tcBorders>
              <w:top w:val="nil"/>
              <w:left w:val="nil"/>
              <w:bottom w:val="nil"/>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22,111</w:t>
            </w:r>
          </w:p>
        </w:tc>
        <w:tc>
          <w:tcPr>
            <w:tcW w:w="1462" w:type="dxa"/>
            <w:tcBorders>
              <w:top w:val="nil"/>
              <w:left w:val="nil"/>
              <w:bottom w:val="nil"/>
              <w:right w:val="single" w:sz="4" w:space="0" w:color="008000"/>
            </w:tcBorders>
            <w:shd w:val="clear" w:color="auto" w:fill="CCFFCC"/>
            <w:vAlign w:val="center"/>
          </w:tcPr>
          <w:p w:rsidR="0025752E" w:rsidRDefault="0025752E" w:rsidP="0025752E">
            <w:pPr>
              <w:tabs>
                <w:tab w:val="center" w:pos="4320"/>
                <w:tab w:val="right" w:pos="8640"/>
              </w:tabs>
              <w:adjustRightInd w:val="0"/>
              <w:snapToGrid w:val="0"/>
              <w:spacing w:line="360" w:lineRule="auto"/>
              <w:jc w:val="center"/>
              <w:rPr>
                <w:sz w:val="24"/>
              </w:rPr>
            </w:pPr>
            <w:r>
              <w:rPr>
                <w:sz w:val="24"/>
              </w:rPr>
              <w:t>-</w:t>
            </w:r>
            <w:r>
              <w:rPr>
                <w:rFonts w:hint="eastAsia"/>
                <w:sz w:val="24"/>
              </w:rPr>
              <w:t>23,178</w:t>
            </w:r>
          </w:p>
        </w:tc>
        <w:tc>
          <w:tcPr>
            <w:tcW w:w="1462" w:type="dxa"/>
            <w:tcBorders>
              <w:top w:val="nil"/>
              <w:left w:val="nil"/>
              <w:bottom w:val="nil"/>
              <w:right w:val="single" w:sz="4" w:space="0" w:color="008000"/>
            </w:tcBorders>
            <w:shd w:val="clear" w:color="auto" w:fill="CCFFCC"/>
            <w:vAlign w:val="center"/>
          </w:tcPr>
          <w:p w:rsidR="0025752E" w:rsidRDefault="0025752E" w:rsidP="0025752E">
            <w:pPr>
              <w:tabs>
                <w:tab w:val="center" w:pos="4320"/>
                <w:tab w:val="right" w:pos="8640"/>
              </w:tabs>
              <w:adjustRightInd w:val="0"/>
              <w:snapToGrid w:val="0"/>
              <w:spacing w:line="360" w:lineRule="auto"/>
              <w:jc w:val="center"/>
              <w:rPr>
                <w:sz w:val="24"/>
              </w:rPr>
            </w:pPr>
            <w:r>
              <w:rPr>
                <w:rFonts w:hint="eastAsia"/>
                <w:sz w:val="24"/>
              </w:rPr>
              <w:t>314</w:t>
            </w:r>
          </w:p>
        </w:tc>
        <w:tc>
          <w:tcPr>
            <w:tcW w:w="1465" w:type="dxa"/>
            <w:shd w:val="clear" w:color="auto" w:fill="CCFFCC"/>
            <w:vAlign w:val="center"/>
          </w:tcPr>
          <w:p w:rsidR="0025752E" w:rsidRDefault="0025752E" w:rsidP="0025752E">
            <w:pPr>
              <w:tabs>
                <w:tab w:val="center" w:pos="4320"/>
                <w:tab w:val="right" w:pos="8640"/>
              </w:tabs>
              <w:adjustRightInd w:val="0"/>
              <w:snapToGrid w:val="0"/>
              <w:spacing w:line="360" w:lineRule="auto"/>
              <w:jc w:val="center"/>
              <w:rPr>
                <w:sz w:val="24"/>
              </w:rPr>
            </w:pPr>
            <w:r>
              <w:rPr>
                <w:rFonts w:hint="eastAsia"/>
                <w:sz w:val="24"/>
              </w:rPr>
              <w:t>18</w:t>
            </w:r>
          </w:p>
        </w:tc>
      </w:tr>
      <w:tr w:rsidR="0025752E" w:rsidTr="0025752E">
        <w:trPr>
          <w:trHeight w:val="369"/>
          <w:jc w:val="center"/>
        </w:trPr>
        <w:tc>
          <w:tcPr>
            <w:tcW w:w="2632" w:type="dxa"/>
            <w:tcBorders>
              <w:top w:val="nil"/>
              <w:left w:val="nil"/>
              <w:bottom w:val="nil"/>
              <w:right w:val="single" w:sz="4" w:space="0" w:color="008000"/>
            </w:tcBorders>
            <w:shd w:val="clear" w:color="auto" w:fill="FFFFFF"/>
            <w:vAlign w:val="center"/>
          </w:tcPr>
          <w:p w:rsidR="0025752E" w:rsidRDefault="0025752E" w:rsidP="0025752E">
            <w:pPr>
              <w:tabs>
                <w:tab w:val="center" w:pos="4320"/>
                <w:tab w:val="right" w:pos="8640"/>
              </w:tabs>
              <w:adjustRightInd w:val="0"/>
              <w:snapToGrid w:val="0"/>
              <w:spacing w:line="360" w:lineRule="auto"/>
              <w:rPr>
                <w:sz w:val="24"/>
              </w:rPr>
            </w:pPr>
            <w:r>
              <w:rPr>
                <w:sz w:val="24"/>
              </w:rPr>
              <w:t>Foreign-funded banks</w:t>
            </w:r>
          </w:p>
        </w:tc>
        <w:tc>
          <w:tcPr>
            <w:tcW w:w="1462" w:type="dxa"/>
            <w:tcBorders>
              <w:top w:val="nil"/>
              <w:left w:val="nil"/>
              <w:bottom w:val="nil"/>
              <w:right w:val="single" w:sz="4" w:space="0" w:color="008000"/>
            </w:tcBorders>
            <w:shd w:val="clear" w:color="auto" w:fill="FFFFFF"/>
            <w:vAlign w:val="center"/>
          </w:tcPr>
          <w:p w:rsidR="0025752E" w:rsidRDefault="0025752E" w:rsidP="0025752E">
            <w:pPr>
              <w:tabs>
                <w:tab w:val="center" w:pos="4320"/>
                <w:tab w:val="right" w:pos="8640"/>
              </w:tabs>
              <w:adjustRightInd w:val="0"/>
              <w:snapToGrid w:val="0"/>
              <w:spacing w:line="360" w:lineRule="auto"/>
              <w:jc w:val="center"/>
              <w:rPr>
                <w:sz w:val="24"/>
              </w:rPr>
            </w:pPr>
            <w:r>
              <w:rPr>
                <w:rFonts w:hint="eastAsia"/>
                <w:sz w:val="24"/>
              </w:rPr>
              <w:t>35,379</w:t>
            </w:r>
          </w:p>
        </w:tc>
        <w:tc>
          <w:tcPr>
            <w:tcW w:w="1462" w:type="dxa"/>
            <w:tcBorders>
              <w:top w:val="nil"/>
              <w:left w:val="nil"/>
              <w:bottom w:val="nil"/>
              <w:right w:val="single" w:sz="4" w:space="0" w:color="008000"/>
            </w:tcBorders>
            <w:shd w:val="clear" w:color="auto" w:fill="FFFFFF"/>
            <w:vAlign w:val="center"/>
          </w:tcPr>
          <w:p w:rsidR="0025752E" w:rsidRDefault="0025752E" w:rsidP="0025752E">
            <w:pPr>
              <w:tabs>
                <w:tab w:val="center" w:pos="4320"/>
                <w:tab w:val="right" w:pos="8640"/>
              </w:tabs>
              <w:adjustRightInd w:val="0"/>
              <w:snapToGrid w:val="0"/>
              <w:spacing w:line="360" w:lineRule="auto"/>
              <w:jc w:val="center"/>
              <w:rPr>
                <w:sz w:val="24"/>
              </w:rPr>
            </w:pPr>
            <w:r>
              <w:rPr>
                <w:rFonts w:hint="eastAsia"/>
                <w:sz w:val="24"/>
              </w:rPr>
              <w:t>31,198</w:t>
            </w:r>
          </w:p>
        </w:tc>
        <w:tc>
          <w:tcPr>
            <w:tcW w:w="1462" w:type="dxa"/>
            <w:tcBorders>
              <w:top w:val="nil"/>
              <w:left w:val="nil"/>
              <w:bottom w:val="nil"/>
              <w:right w:val="single" w:sz="4" w:space="0" w:color="008000"/>
            </w:tcBorders>
            <w:shd w:val="clear" w:color="auto" w:fill="FFFFFF"/>
            <w:vAlign w:val="center"/>
          </w:tcPr>
          <w:p w:rsidR="0025752E" w:rsidRDefault="0025752E" w:rsidP="0025752E">
            <w:pPr>
              <w:tabs>
                <w:tab w:val="center" w:pos="4320"/>
                <w:tab w:val="right" w:pos="8640"/>
              </w:tabs>
              <w:adjustRightInd w:val="0"/>
              <w:snapToGrid w:val="0"/>
              <w:spacing w:line="360" w:lineRule="auto"/>
              <w:jc w:val="center"/>
              <w:rPr>
                <w:sz w:val="24"/>
              </w:rPr>
            </w:pPr>
            <w:r>
              <w:rPr>
                <w:rFonts w:hint="eastAsia"/>
                <w:sz w:val="24"/>
              </w:rPr>
              <w:t>1,195</w:t>
            </w:r>
          </w:p>
        </w:tc>
        <w:tc>
          <w:tcPr>
            <w:tcW w:w="1465" w:type="dxa"/>
            <w:shd w:val="clear" w:color="auto" w:fill="FFFFFF"/>
            <w:vAlign w:val="center"/>
          </w:tcPr>
          <w:p w:rsidR="0025752E" w:rsidRDefault="0025752E" w:rsidP="0025752E">
            <w:pPr>
              <w:tabs>
                <w:tab w:val="center" w:pos="4320"/>
                <w:tab w:val="right" w:pos="8640"/>
              </w:tabs>
              <w:adjustRightInd w:val="0"/>
              <w:snapToGrid w:val="0"/>
              <w:spacing w:line="360" w:lineRule="auto"/>
              <w:jc w:val="center"/>
              <w:rPr>
                <w:sz w:val="24"/>
              </w:rPr>
            </w:pPr>
            <w:r>
              <w:rPr>
                <w:rFonts w:hint="eastAsia"/>
                <w:sz w:val="24"/>
              </w:rPr>
              <w:t>4,444</w:t>
            </w:r>
          </w:p>
        </w:tc>
      </w:tr>
      <w:tr w:rsidR="0025752E" w:rsidTr="0025752E">
        <w:trPr>
          <w:trHeight w:val="369"/>
          <w:jc w:val="center"/>
        </w:trPr>
        <w:tc>
          <w:tcPr>
            <w:tcW w:w="2632" w:type="dxa"/>
            <w:tcBorders>
              <w:top w:val="nil"/>
              <w:left w:val="nil"/>
              <w:bottom w:val="single" w:sz="12" w:space="0" w:color="008000"/>
              <w:right w:val="single" w:sz="4" w:space="0" w:color="008000"/>
            </w:tcBorders>
            <w:shd w:val="clear" w:color="auto" w:fill="CCFFCC"/>
            <w:vAlign w:val="center"/>
          </w:tcPr>
          <w:p w:rsidR="0025752E" w:rsidRDefault="0025752E" w:rsidP="0025752E">
            <w:pPr>
              <w:tabs>
                <w:tab w:val="center" w:pos="4320"/>
                <w:tab w:val="right" w:pos="8640"/>
              </w:tabs>
              <w:adjustRightInd w:val="0"/>
              <w:snapToGrid w:val="0"/>
              <w:spacing w:line="360" w:lineRule="auto"/>
              <w:rPr>
                <w:sz w:val="24"/>
              </w:rPr>
            </w:pPr>
            <w:r>
              <w:rPr>
                <w:sz w:val="24"/>
              </w:rPr>
              <w:t>Other financial institutions and vehicles</w:t>
            </w:r>
            <w:r>
              <w:rPr>
                <w:rFonts w:hint="eastAsia"/>
                <w:sz w:val="24"/>
              </w:rPr>
              <w:t>⑥</w:t>
            </w:r>
          </w:p>
        </w:tc>
        <w:tc>
          <w:tcPr>
            <w:tcW w:w="1462" w:type="dxa"/>
            <w:tcBorders>
              <w:top w:val="nil"/>
              <w:left w:val="nil"/>
              <w:bottom w:val="single" w:sz="12" w:space="0" w:color="339966"/>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581,596</w:t>
            </w:r>
          </w:p>
        </w:tc>
        <w:tc>
          <w:tcPr>
            <w:tcW w:w="1462" w:type="dxa"/>
            <w:tcBorders>
              <w:top w:val="nil"/>
              <w:left w:val="nil"/>
              <w:bottom w:val="single" w:sz="12" w:space="0" w:color="339966"/>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368,963</w:t>
            </w:r>
          </w:p>
        </w:tc>
        <w:tc>
          <w:tcPr>
            <w:tcW w:w="1462" w:type="dxa"/>
            <w:tcBorders>
              <w:top w:val="nil"/>
              <w:left w:val="nil"/>
              <w:bottom w:val="single" w:sz="12" w:space="0" w:color="339966"/>
              <w:right w:val="single" w:sz="4" w:space="0" w:color="008000"/>
            </w:tcBorders>
            <w:shd w:val="clear" w:color="auto" w:fill="CCFFCC"/>
            <w:vAlign w:val="center"/>
          </w:tcPr>
          <w:p w:rsidR="0025752E" w:rsidRDefault="0025752E" w:rsidP="0025752E">
            <w:pPr>
              <w:adjustRightInd w:val="0"/>
              <w:snapToGrid w:val="0"/>
              <w:spacing w:line="360" w:lineRule="auto"/>
              <w:jc w:val="center"/>
              <w:rPr>
                <w:sz w:val="24"/>
              </w:rPr>
            </w:pPr>
            <w:r>
              <w:rPr>
                <w:rFonts w:hint="eastAsia"/>
                <w:sz w:val="24"/>
              </w:rPr>
              <w:t>29,568</w:t>
            </w:r>
          </w:p>
        </w:tc>
        <w:tc>
          <w:tcPr>
            <w:tcW w:w="1465" w:type="dxa"/>
            <w:tcBorders>
              <w:top w:val="nil"/>
              <w:left w:val="nil"/>
              <w:bottom w:val="single" w:sz="12" w:space="0" w:color="339966"/>
              <w:right w:val="nil"/>
            </w:tcBorders>
            <w:shd w:val="clear" w:color="auto" w:fill="CCFFCC"/>
            <w:vAlign w:val="center"/>
          </w:tcPr>
          <w:p w:rsidR="0025752E" w:rsidRDefault="0025752E" w:rsidP="0025752E">
            <w:pPr>
              <w:keepNext/>
              <w:adjustRightInd w:val="0"/>
              <w:snapToGrid w:val="0"/>
              <w:spacing w:line="360" w:lineRule="auto"/>
              <w:jc w:val="center"/>
              <w:rPr>
                <w:sz w:val="24"/>
              </w:rPr>
            </w:pPr>
            <w:r>
              <w:rPr>
                <w:rFonts w:hint="eastAsia"/>
                <w:sz w:val="24"/>
              </w:rPr>
              <w:t>15,739</w:t>
            </w:r>
          </w:p>
        </w:tc>
      </w:tr>
    </w:tbl>
    <w:p w:rsidR="0025752E" w:rsidRDefault="0025752E" w:rsidP="0025752E">
      <w:pPr>
        <w:autoSpaceDE w:val="0"/>
        <w:autoSpaceDN w:val="0"/>
        <w:adjustRightInd w:val="0"/>
        <w:snapToGrid w:val="0"/>
        <w:spacing w:line="360" w:lineRule="auto"/>
        <w:rPr>
          <w:sz w:val="24"/>
        </w:rPr>
      </w:pPr>
      <w:r>
        <w:rPr>
          <w:sz w:val="24"/>
        </w:rPr>
        <w:t>Notes</w:t>
      </w:r>
      <w:r>
        <w:rPr>
          <w:rFonts w:hint="eastAsia"/>
          <w:sz w:val="24"/>
        </w:rPr>
        <w:t>：</w:t>
      </w:r>
      <w:r w:rsidR="007A6DE4">
        <w:rPr>
          <w:sz w:val="24"/>
        </w:rPr>
        <w:fldChar w:fldCharType="begin"/>
      </w:r>
      <w:r>
        <w:rPr>
          <w:sz w:val="24"/>
        </w:rPr>
        <w:instrText xml:space="preserve"> = 1 \* GB3 </w:instrText>
      </w:r>
      <w:r w:rsidR="007A6DE4">
        <w:rPr>
          <w:sz w:val="24"/>
        </w:rPr>
        <w:fldChar w:fldCharType="separate"/>
      </w:r>
      <w:r>
        <w:rPr>
          <w:rFonts w:hint="eastAsia"/>
          <w:sz w:val="24"/>
        </w:rPr>
        <w:t>①</w:t>
      </w:r>
      <w:r w:rsidR="007A6DE4">
        <w:rPr>
          <w:sz w:val="24"/>
        </w:rPr>
        <w:fldChar w:fldCharType="end"/>
      </w:r>
      <w:r>
        <w:rPr>
          <w:sz w:val="24"/>
        </w:rPr>
        <w:t xml:space="preserve"> Chinese-funded large banks include the Industrial and Commercial Bank of China, the Agricultural Bank of China, the Bank of China, the China Construction Bank, the China Development Bank, the Bank of Communications, and the Postal Savings Bank of China. </w:t>
      </w:r>
    </w:p>
    <w:p w:rsidR="0025752E" w:rsidRDefault="0025752E" w:rsidP="0025752E">
      <w:pPr>
        <w:autoSpaceDE w:val="0"/>
        <w:autoSpaceDN w:val="0"/>
        <w:adjustRightInd w:val="0"/>
        <w:snapToGrid w:val="0"/>
        <w:spacing w:line="360" w:lineRule="auto"/>
        <w:rPr>
          <w:sz w:val="24"/>
        </w:rPr>
      </w:pPr>
      <w:r>
        <w:rPr>
          <w:rFonts w:hint="eastAsia"/>
          <w:sz w:val="24"/>
        </w:rPr>
        <w:t>②</w:t>
      </w:r>
      <w:r>
        <w:rPr>
          <w:sz w:val="24"/>
        </w:rPr>
        <w:t xml:space="preserve"> Chinese-funded medium-sized banks </w:t>
      </w:r>
      <w:r>
        <w:rPr>
          <w:rFonts w:hint="eastAsia"/>
          <w:sz w:val="24"/>
        </w:rPr>
        <w:t>refer to</w:t>
      </w:r>
      <w:r>
        <w:rPr>
          <w:sz w:val="24"/>
        </w:rPr>
        <w:t xml:space="preserve"> policy banks, the China Merchants Bank, and other eight joint-equity commercial banks, the Bank</w:t>
      </w:r>
      <w:r>
        <w:rPr>
          <w:rFonts w:hint="eastAsia"/>
          <w:sz w:val="24"/>
        </w:rPr>
        <w:t xml:space="preserve"> of Beijing</w:t>
      </w:r>
      <w:r>
        <w:rPr>
          <w:sz w:val="24"/>
        </w:rPr>
        <w:t>, the Bank</w:t>
      </w:r>
      <w:r>
        <w:rPr>
          <w:rFonts w:hint="eastAsia"/>
          <w:sz w:val="24"/>
        </w:rPr>
        <w:t xml:space="preserve"> of Shanghai</w:t>
      </w:r>
      <w:r>
        <w:rPr>
          <w:sz w:val="24"/>
        </w:rPr>
        <w:t>, and the Bank</w:t>
      </w:r>
      <w:r>
        <w:rPr>
          <w:rFonts w:hint="eastAsia"/>
          <w:sz w:val="24"/>
        </w:rPr>
        <w:t xml:space="preserve"> of Jiangsu</w:t>
      </w:r>
      <w:r>
        <w:rPr>
          <w:sz w:val="24"/>
        </w:rPr>
        <w:t>.</w:t>
      </w:r>
    </w:p>
    <w:p w:rsidR="0025752E" w:rsidRDefault="0025752E" w:rsidP="0025752E">
      <w:pPr>
        <w:autoSpaceDE w:val="0"/>
        <w:autoSpaceDN w:val="0"/>
        <w:adjustRightInd w:val="0"/>
        <w:snapToGrid w:val="0"/>
        <w:spacing w:line="360" w:lineRule="auto"/>
        <w:rPr>
          <w:sz w:val="24"/>
        </w:rPr>
      </w:pPr>
      <w:r>
        <w:rPr>
          <w:rFonts w:hint="eastAsia"/>
          <w:sz w:val="24"/>
        </w:rPr>
        <w:t>③</w:t>
      </w:r>
      <w:r>
        <w:rPr>
          <w:sz w:val="24"/>
        </w:rPr>
        <w:t xml:space="preserve"> Chinese-funded small-sized banks </w:t>
      </w:r>
      <w:r>
        <w:rPr>
          <w:rFonts w:hint="eastAsia"/>
          <w:sz w:val="24"/>
        </w:rPr>
        <w:t>refer to</w:t>
      </w:r>
      <w:r>
        <w:rPr>
          <w:sz w:val="24"/>
        </w:rPr>
        <w:t xml:space="preserve"> </w:t>
      </w:r>
      <w:r>
        <w:rPr>
          <w:rFonts w:hint="eastAsia"/>
          <w:sz w:val="24"/>
        </w:rPr>
        <w:t>Hengfeng</w:t>
      </w:r>
      <w:r>
        <w:rPr>
          <w:sz w:val="24"/>
        </w:rPr>
        <w:t xml:space="preserve"> Bank, China Zheshang Bank, </w:t>
      </w:r>
      <w:r>
        <w:rPr>
          <w:rFonts w:hint="eastAsia"/>
          <w:sz w:val="24"/>
        </w:rPr>
        <w:t xml:space="preserve">China </w:t>
      </w:r>
      <w:r>
        <w:rPr>
          <w:sz w:val="24"/>
        </w:rPr>
        <w:t xml:space="preserve">Bohai Bank, other city commercial banks, rural commercial banks, rural cooperative banks, and village and township banks. </w:t>
      </w:r>
    </w:p>
    <w:p w:rsidR="0025752E" w:rsidRDefault="0025752E" w:rsidP="0025752E">
      <w:pPr>
        <w:autoSpaceDE w:val="0"/>
        <w:autoSpaceDN w:val="0"/>
        <w:adjustRightInd w:val="0"/>
        <w:snapToGrid w:val="0"/>
        <w:spacing w:line="360" w:lineRule="auto"/>
        <w:rPr>
          <w:sz w:val="24"/>
        </w:rPr>
      </w:pPr>
      <w:r>
        <w:rPr>
          <w:rFonts w:hint="eastAsia"/>
          <w:sz w:val="24"/>
        </w:rPr>
        <w:t>④</w:t>
      </w:r>
      <w:r>
        <w:rPr>
          <w:sz w:val="24"/>
        </w:rPr>
        <w:t>Securities institutions include securities firms and</w:t>
      </w:r>
      <w:r>
        <w:rPr>
          <w:rFonts w:hint="eastAsia"/>
          <w:sz w:val="24"/>
        </w:rPr>
        <w:t xml:space="preserve"> </w:t>
      </w:r>
      <w:r>
        <w:rPr>
          <w:sz w:val="24"/>
        </w:rPr>
        <w:t xml:space="preserve">fund-management </w:t>
      </w:r>
      <w:r>
        <w:rPr>
          <w:rFonts w:hint="eastAsia"/>
          <w:sz w:val="24"/>
        </w:rPr>
        <w:t xml:space="preserve">and futures </w:t>
      </w:r>
      <w:r>
        <w:rPr>
          <w:sz w:val="24"/>
        </w:rPr>
        <w:t xml:space="preserve">companies. </w:t>
      </w:r>
    </w:p>
    <w:p w:rsidR="0025752E" w:rsidRDefault="007A6DE4" w:rsidP="0025752E">
      <w:pPr>
        <w:autoSpaceDE w:val="0"/>
        <w:autoSpaceDN w:val="0"/>
        <w:adjustRightInd w:val="0"/>
        <w:snapToGrid w:val="0"/>
        <w:spacing w:line="360" w:lineRule="auto"/>
        <w:rPr>
          <w:sz w:val="24"/>
        </w:rPr>
      </w:pPr>
      <w:r>
        <w:rPr>
          <w:sz w:val="24"/>
        </w:rPr>
        <w:lastRenderedPageBreak/>
        <w:fldChar w:fldCharType="begin"/>
      </w:r>
      <w:r w:rsidR="0025752E">
        <w:rPr>
          <w:sz w:val="24"/>
        </w:rPr>
        <w:instrText xml:space="preserve"> = 5 \* GB3 </w:instrText>
      </w:r>
      <w:r>
        <w:rPr>
          <w:sz w:val="24"/>
        </w:rPr>
        <w:fldChar w:fldCharType="separate"/>
      </w:r>
      <w:r w:rsidR="0025752E">
        <w:rPr>
          <w:rFonts w:hint="eastAsia"/>
          <w:sz w:val="24"/>
        </w:rPr>
        <w:t>⑤</w:t>
      </w:r>
      <w:r>
        <w:rPr>
          <w:sz w:val="24"/>
        </w:rPr>
        <w:fldChar w:fldCharType="end"/>
      </w:r>
      <w:r w:rsidR="0025752E">
        <w:rPr>
          <w:sz w:val="24"/>
        </w:rPr>
        <w:t xml:space="preserve">Insurance institutions include insurance firms and corporate annuities. </w:t>
      </w:r>
    </w:p>
    <w:p w:rsidR="0025752E" w:rsidRDefault="007A6DE4" w:rsidP="0025752E">
      <w:pPr>
        <w:autoSpaceDE w:val="0"/>
        <w:autoSpaceDN w:val="0"/>
        <w:adjustRightInd w:val="0"/>
        <w:snapToGrid w:val="0"/>
        <w:spacing w:line="360" w:lineRule="auto"/>
        <w:rPr>
          <w:sz w:val="24"/>
        </w:rPr>
      </w:pPr>
      <w:r>
        <w:rPr>
          <w:sz w:val="24"/>
        </w:rPr>
        <w:fldChar w:fldCharType="begin"/>
      </w:r>
      <w:r w:rsidR="0025752E">
        <w:rPr>
          <w:sz w:val="24"/>
        </w:rPr>
        <w:instrText xml:space="preserve"> = 6 \* GB3 </w:instrText>
      </w:r>
      <w:r>
        <w:rPr>
          <w:sz w:val="24"/>
        </w:rPr>
        <w:fldChar w:fldCharType="separate"/>
      </w:r>
      <w:r w:rsidR="0025752E">
        <w:rPr>
          <w:rFonts w:hint="eastAsia"/>
          <w:sz w:val="24"/>
        </w:rPr>
        <w:t>⑥</w:t>
      </w:r>
      <w:r>
        <w:rPr>
          <w:sz w:val="24"/>
        </w:rPr>
        <w:fldChar w:fldCharType="end"/>
      </w:r>
      <w:r w:rsidR="0025752E">
        <w:rPr>
          <w:sz w:val="24"/>
        </w:rPr>
        <w:t xml:space="preserve">Other financial institutions and vehicles include urban credit cooperatives, rural credit cooperatives, finance companies, trust and investment companies, financial leasing companies, asset-management companies, social-security funds, </w:t>
      </w:r>
      <w:r w:rsidR="0025752E">
        <w:rPr>
          <w:rFonts w:hint="eastAsia"/>
          <w:sz w:val="24"/>
        </w:rPr>
        <w:t xml:space="preserve">mutual </w:t>
      </w:r>
      <w:r w:rsidR="0025752E">
        <w:rPr>
          <w:sz w:val="24"/>
        </w:rPr>
        <w:t xml:space="preserve">funds, wealth management products, trust plans, and other investment vehicles. Some of these financial institutions and vehicles do not participate in the interbank </w:t>
      </w:r>
      <w:r w:rsidR="0025752E">
        <w:rPr>
          <w:rFonts w:hint="eastAsia"/>
          <w:sz w:val="24"/>
        </w:rPr>
        <w:t>lending</w:t>
      </w:r>
      <w:r w:rsidR="0025752E">
        <w:rPr>
          <w:sz w:val="24"/>
        </w:rPr>
        <w:t xml:space="preserve"> market. </w:t>
      </w:r>
    </w:p>
    <w:p w:rsidR="0025752E" w:rsidRDefault="0025752E" w:rsidP="0025752E">
      <w:pPr>
        <w:autoSpaceDE w:val="0"/>
        <w:autoSpaceDN w:val="0"/>
        <w:adjustRightInd w:val="0"/>
        <w:snapToGrid w:val="0"/>
        <w:spacing w:line="360" w:lineRule="auto"/>
        <w:rPr>
          <w:sz w:val="24"/>
        </w:rPr>
      </w:pPr>
      <w:r>
        <w:rPr>
          <w:rFonts w:hint="eastAsia"/>
          <w:sz w:val="24"/>
        </w:rPr>
        <w:t>⑦</w:t>
      </w:r>
      <w:r>
        <w:rPr>
          <w:sz w:val="24"/>
        </w:rPr>
        <w:t xml:space="preserve">A negative sign indicates net lending and a positive sign indicates net borrowing. </w:t>
      </w:r>
    </w:p>
    <w:p w:rsidR="0025752E" w:rsidRDefault="0025752E" w:rsidP="0025752E">
      <w:pPr>
        <w:autoSpaceDE w:val="0"/>
        <w:autoSpaceDN w:val="0"/>
        <w:adjustRightInd w:val="0"/>
        <w:snapToGrid w:val="0"/>
        <w:spacing w:line="360" w:lineRule="auto"/>
        <w:rPr>
          <w:sz w:val="24"/>
        </w:rPr>
      </w:pPr>
      <w:r>
        <w:rPr>
          <w:sz w:val="24"/>
        </w:rPr>
        <w:t xml:space="preserve">Source: China Foreign Exchange Trade System. </w:t>
      </w:r>
    </w:p>
    <w:p w:rsidR="0025752E" w:rsidRDefault="0025752E" w:rsidP="0045100C">
      <w:pPr>
        <w:autoSpaceDE w:val="0"/>
        <w:autoSpaceDN w:val="0"/>
        <w:spacing w:beforeLines="50" w:line="360" w:lineRule="auto"/>
        <w:ind w:firstLineChars="182" w:firstLine="437"/>
        <w:rPr>
          <w:sz w:val="24"/>
        </w:rPr>
      </w:pPr>
      <w:r>
        <w:rPr>
          <w:rFonts w:hint="eastAsia"/>
          <w:sz w:val="24"/>
        </w:rPr>
        <w:tab/>
      </w:r>
    </w:p>
    <w:p w:rsidR="0025752E" w:rsidRDefault="0025752E" w:rsidP="0025752E">
      <w:pPr>
        <w:spacing w:line="360" w:lineRule="auto"/>
        <w:rPr>
          <w:sz w:val="24"/>
        </w:rPr>
      </w:pPr>
      <w:r w:rsidRPr="007B1AFB">
        <w:rPr>
          <w:b/>
          <w:sz w:val="24"/>
        </w:rPr>
        <w:t xml:space="preserve">The interbank CD and CD businesses </w:t>
      </w:r>
      <w:r w:rsidRPr="007B1AFB">
        <w:rPr>
          <w:rFonts w:hint="eastAsia"/>
          <w:b/>
          <w:sz w:val="24"/>
        </w:rPr>
        <w:t>witnessed</w:t>
      </w:r>
      <w:r w:rsidRPr="007B1AFB">
        <w:rPr>
          <w:b/>
          <w:sz w:val="24"/>
        </w:rPr>
        <w:t xml:space="preserve"> orderly development</w:t>
      </w:r>
      <w:r w:rsidRPr="007B1AFB">
        <w:rPr>
          <w:rFonts w:hint="eastAsia"/>
          <w:b/>
          <w:sz w:val="24"/>
        </w:rPr>
        <w:t>, and the issuance rate of interbank CDs declined</w:t>
      </w:r>
      <w:r w:rsidRPr="007B1AFB">
        <w:rPr>
          <w:b/>
          <w:sz w:val="24"/>
        </w:rPr>
        <w:t xml:space="preserve">. </w:t>
      </w:r>
      <w:r>
        <w:rPr>
          <w:sz w:val="24"/>
        </w:rPr>
        <w:t xml:space="preserve">In </w:t>
      </w:r>
      <w:r>
        <w:rPr>
          <w:rFonts w:hint="eastAsia"/>
          <w:sz w:val="24"/>
        </w:rPr>
        <w:t>H</w:t>
      </w:r>
      <w:r>
        <w:rPr>
          <w:sz w:val="24"/>
        </w:rPr>
        <w:t xml:space="preserve">1, a total of </w:t>
      </w:r>
      <w:r>
        <w:rPr>
          <w:rFonts w:hint="eastAsia"/>
          <w:sz w:val="24"/>
        </w:rPr>
        <w:t>12</w:t>
      </w:r>
      <w:r>
        <w:rPr>
          <w:sz w:val="24"/>
        </w:rPr>
        <w:t>,</w:t>
      </w:r>
      <w:r>
        <w:rPr>
          <w:rFonts w:hint="eastAsia"/>
          <w:sz w:val="24"/>
        </w:rPr>
        <w:t>84</w:t>
      </w:r>
      <w:r>
        <w:rPr>
          <w:sz w:val="24"/>
        </w:rPr>
        <w:t xml:space="preserve">5 interbank CDs were issued on the interbank market, raising RMB </w:t>
      </w:r>
      <w:r>
        <w:rPr>
          <w:rFonts w:hint="eastAsia"/>
          <w:sz w:val="24"/>
        </w:rPr>
        <w:t>10</w:t>
      </w:r>
      <w:r>
        <w:rPr>
          <w:sz w:val="24"/>
        </w:rPr>
        <w:t>.</w:t>
      </w:r>
      <w:r>
        <w:rPr>
          <w:rFonts w:hint="eastAsia"/>
          <w:sz w:val="24"/>
        </w:rPr>
        <w:t>89</w:t>
      </w:r>
      <w:r>
        <w:rPr>
          <w:sz w:val="24"/>
        </w:rPr>
        <w:t xml:space="preserve"> trillion. Trading volume on the secondary market totaled RMB </w:t>
      </w:r>
      <w:r>
        <w:rPr>
          <w:rFonts w:hint="eastAsia"/>
          <w:sz w:val="24"/>
        </w:rPr>
        <w:t xml:space="preserve">67.0 </w:t>
      </w:r>
      <w:r>
        <w:rPr>
          <w:sz w:val="24"/>
        </w:rPr>
        <w:t xml:space="preserve">trillion. In </w:t>
      </w:r>
      <w:r>
        <w:rPr>
          <w:rFonts w:hint="eastAsia"/>
          <w:sz w:val="24"/>
        </w:rPr>
        <w:t>June</w:t>
      </w:r>
      <w:r>
        <w:rPr>
          <w:sz w:val="24"/>
        </w:rPr>
        <w:t xml:space="preserve"> 2018, the average weighted interest rate for the issuance</w:t>
      </w:r>
      <w:r>
        <w:rPr>
          <w:rFonts w:hint="eastAsia"/>
          <w:sz w:val="24"/>
        </w:rPr>
        <w:t xml:space="preserve"> of </w:t>
      </w:r>
      <w:r>
        <w:rPr>
          <w:sz w:val="24"/>
        </w:rPr>
        <w:t>3-month interbank CDs was 4.4</w:t>
      </w:r>
      <w:r>
        <w:rPr>
          <w:rFonts w:hint="eastAsia"/>
          <w:sz w:val="24"/>
        </w:rPr>
        <w:t>6</w:t>
      </w:r>
      <w:r>
        <w:rPr>
          <w:sz w:val="24"/>
        </w:rPr>
        <w:t xml:space="preserve"> percent, </w:t>
      </w:r>
      <w:r>
        <w:rPr>
          <w:rFonts w:hint="eastAsia"/>
          <w:sz w:val="24"/>
        </w:rPr>
        <w:t>28</w:t>
      </w:r>
      <w:r>
        <w:rPr>
          <w:sz w:val="24"/>
        </w:rPr>
        <w:t xml:space="preserve"> basis points </w:t>
      </w:r>
      <w:r>
        <w:rPr>
          <w:rFonts w:hint="eastAsia"/>
          <w:sz w:val="24"/>
        </w:rPr>
        <w:t>lower</w:t>
      </w:r>
      <w:r>
        <w:rPr>
          <w:sz w:val="24"/>
        </w:rPr>
        <w:t xml:space="preserve"> than that of the 3-month Shibor.</w:t>
      </w:r>
      <w:r>
        <w:rPr>
          <w:rFonts w:hint="eastAsia"/>
          <w:sz w:val="24"/>
        </w:rPr>
        <w:t xml:space="preserve"> </w:t>
      </w:r>
      <w:r>
        <w:rPr>
          <w:sz w:val="24"/>
        </w:rPr>
        <w:t xml:space="preserve">The issuance and trading were </w:t>
      </w:r>
      <w:r>
        <w:rPr>
          <w:rFonts w:hint="eastAsia"/>
          <w:sz w:val="24"/>
        </w:rPr>
        <w:t>all</w:t>
      </w:r>
      <w:r>
        <w:rPr>
          <w:sz w:val="24"/>
        </w:rPr>
        <w:t xml:space="preserve"> priced based on the Shibor. At end-</w:t>
      </w:r>
      <w:r>
        <w:rPr>
          <w:rFonts w:hint="eastAsia"/>
          <w:sz w:val="24"/>
        </w:rPr>
        <w:t>June</w:t>
      </w:r>
      <w:r>
        <w:rPr>
          <w:sz w:val="24"/>
        </w:rPr>
        <w:t xml:space="preserve">, a total of </w:t>
      </w:r>
      <w:r>
        <w:rPr>
          <w:rFonts w:hint="eastAsia"/>
          <w:sz w:val="24"/>
        </w:rPr>
        <w:t>1</w:t>
      </w:r>
      <w:r>
        <w:rPr>
          <w:sz w:val="24"/>
        </w:rPr>
        <w:t>6,</w:t>
      </w:r>
      <w:r>
        <w:rPr>
          <w:rFonts w:hint="eastAsia"/>
          <w:sz w:val="24"/>
        </w:rPr>
        <w:t>341</w:t>
      </w:r>
      <w:r>
        <w:rPr>
          <w:sz w:val="24"/>
        </w:rPr>
        <w:t xml:space="preserve"> CDs was issued by financial institutions, raising RMB </w:t>
      </w:r>
      <w:r>
        <w:rPr>
          <w:rFonts w:hint="eastAsia"/>
          <w:sz w:val="24"/>
        </w:rPr>
        <w:t>4.12</w:t>
      </w:r>
      <w:r>
        <w:rPr>
          <w:sz w:val="24"/>
        </w:rPr>
        <w:t xml:space="preserve"> trillion, an increase of RMB </w:t>
      </w:r>
      <w:r>
        <w:rPr>
          <w:rFonts w:hint="eastAsia"/>
          <w:sz w:val="24"/>
        </w:rPr>
        <w:t>999.0</w:t>
      </w:r>
      <w:r>
        <w:rPr>
          <w:sz w:val="24"/>
        </w:rPr>
        <w:t xml:space="preserve"> billion year on year. The orderly</w:t>
      </w:r>
      <w:r>
        <w:rPr>
          <w:rFonts w:hint="eastAsia"/>
          <w:sz w:val="24"/>
        </w:rPr>
        <w:t xml:space="preserve"> development</w:t>
      </w:r>
      <w:r>
        <w:rPr>
          <w:sz w:val="24"/>
        </w:rPr>
        <w:t xml:space="preserve"> of the CD businesses has helped further expand the scope of market-priced liability products, </w:t>
      </w:r>
      <w:r>
        <w:rPr>
          <w:rFonts w:hint="eastAsia"/>
          <w:sz w:val="24"/>
        </w:rPr>
        <w:t>building</w:t>
      </w:r>
      <w:r>
        <w:rPr>
          <w:sz w:val="24"/>
        </w:rPr>
        <w:t xml:space="preserve"> the pricing capability of financial institutions and improv</w:t>
      </w:r>
      <w:r>
        <w:rPr>
          <w:rFonts w:hint="eastAsia"/>
          <w:sz w:val="24"/>
        </w:rPr>
        <w:t>ing</w:t>
      </w:r>
      <w:r>
        <w:rPr>
          <w:sz w:val="24"/>
        </w:rPr>
        <w:t xml:space="preserve"> the </w:t>
      </w:r>
      <w:r>
        <w:rPr>
          <w:rFonts w:hint="eastAsia"/>
          <w:sz w:val="24"/>
        </w:rPr>
        <w:t>market-based interest</w:t>
      </w:r>
      <w:r>
        <w:rPr>
          <w:sz w:val="24"/>
        </w:rPr>
        <w:t>-</w:t>
      </w:r>
      <w:r>
        <w:rPr>
          <w:rFonts w:hint="eastAsia"/>
          <w:sz w:val="24"/>
        </w:rPr>
        <w:t xml:space="preserve">rate mechanism and </w:t>
      </w:r>
      <w:r>
        <w:rPr>
          <w:sz w:val="24"/>
        </w:rPr>
        <w:t xml:space="preserve">the </w:t>
      </w:r>
      <w:r>
        <w:rPr>
          <w:rFonts w:hint="eastAsia"/>
          <w:sz w:val="24"/>
        </w:rPr>
        <w:t xml:space="preserve">transmission </w:t>
      </w:r>
      <w:r>
        <w:rPr>
          <w:sz w:val="24"/>
        </w:rPr>
        <w:t>mechanism.</w:t>
      </w:r>
    </w:p>
    <w:p w:rsidR="0025752E" w:rsidRPr="007B1AFB" w:rsidRDefault="0025752E" w:rsidP="007B1AFB">
      <w:pPr>
        <w:spacing w:line="360" w:lineRule="auto"/>
        <w:ind w:firstLineChars="200" w:firstLine="482"/>
        <w:rPr>
          <w:b/>
          <w:sz w:val="24"/>
        </w:rPr>
      </w:pPr>
    </w:p>
    <w:p w:rsidR="0025752E" w:rsidRDefault="0025752E" w:rsidP="0018708C">
      <w:pPr>
        <w:autoSpaceDE w:val="0"/>
        <w:autoSpaceDN w:val="0"/>
        <w:adjustRightInd w:val="0"/>
        <w:spacing w:line="360" w:lineRule="auto"/>
        <w:rPr>
          <w:sz w:val="24"/>
        </w:rPr>
      </w:pPr>
      <w:r w:rsidRPr="007B1AFB">
        <w:rPr>
          <w:b/>
          <w:sz w:val="24"/>
        </w:rPr>
        <w:t>Interest-rate swap trading</w:t>
      </w:r>
      <w:r w:rsidRPr="007B1AFB">
        <w:rPr>
          <w:rFonts w:hint="eastAsia"/>
          <w:b/>
          <w:sz w:val="24"/>
        </w:rPr>
        <w:t xml:space="preserve"> saw </w:t>
      </w:r>
      <w:r w:rsidRPr="007B1AFB">
        <w:rPr>
          <w:b/>
          <w:sz w:val="24"/>
        </w:rPr>
        <w:t>rapid</w:t>
      </w:r>
      <w:r w:rsidRPr="007B1AFB">
        <w:rPr>
          <w:rFonts w:hint="eastAsia"/>
          <w:b/>
          <w:sz w:val="24"/>
        </w:rPr>
        <w:t xml:space="preserve"> growth.</w:t>
      </w:r>
      <w:r>
        <w:rPr>
          <w:sz w:val="24"/>
        </w:rPr>
        <w:t xml:space="preserve"> In</w:t>
      </w:r>
      <w:r>
        <w:rPr>
          <w:rFonts w:hint="eastAsia"/>
          <w:sz w:val="24"/>
        </w:rPr>
        <w:t xml:space="preserve"> H1</w:t>
      </w:r>
      <w:r>
        <w:rPr>
          <w:sz w:val="24"/>
        </w:rPr>
        <w:t xml:space="preserve">, </w:t>
      </w:r>
      <w:r>
        <w:rPr>
          <w:rFonts w:hint="eastAsia"/>
          <w:sz w:val="24"/>
        </w:rPr>
        <w:t>9</w:t>
      </w:r>
      <w:r>
        <w:rPr>
          <w:sz w:val="24"/>
        </w:rPr>
        <w:t>2,</w:t>
      </w:r>
      <w:r>
        <w:rPr>
          <w:rFonts w:hint="eastAsia"/>
          <w:sz w:val="24"/>
        </w:rPr>
        <w:t>040</w:t>
      </w:r>
      <w:r>
        <w:rPr>
          <w:sz w:val="24"/>
        </w:rPr>
        <w:t xml:space="preserve"> deals were reached on the RMB interest-rate swap market, an increase of 5</w:t>
      </w:r>
      <w:r>
        <w:rPr>
          <w:rFonts w:hint="eastAsia"/>
          <w:sz w:val="24"/>
        </w:rPr>
        <w:t>0</w:t>
      </w:r>
      <w:r>
        <w:rPr>
          <w:sz w:val="24"/>
        </w:rPr>
        <w:t>.</w:t>
      </w:r>
      <w:r>
        <w:rPr>
          <w:rFonts w:hint="eastAsia"/>
          <w:sz w:val="24"/>
        </w:rPr>
        <w:t>4</w:t>
      </w:r>
      <w:r>
        <w:rPr>
          <w:sz w:val="24"/>
        </w:rPr>
        <w:t xml:space="preserve"> percent year on year</w:t>
      </w:r>
      <w:r>
        <w:rPr>
          <w:rFonts w:hint="eastAsia"/>
          <w:sz w:val="24"/>
        </w:rPr>
        <w:t>, with the</w:t>
      </w:r>
      <w:r>
        <w:rPr>
          <w:sz w:val="24"/>
        </w:rPr>
        <w:t xml:space="preserve"> volume of the notional principal total</w:t>
      </w:r>
      <w:r>
        <w:rPr>
          <w:rFonts w:hint="eastAsia"/>
          <w:sz w:val="24"/>
        </w:rPr>
        <w:t>ing</w:t>
      </w:r>
      <w:r>
        <w:rPr>
          <w:sz w:val="24"/>
        </w:rPr>
        <w:t xml:space="preserve"> RMB </w:t>
      </w:r>
      <w:r>
        <w:rPr>
          <w:rFonts w:hint="eastAsia"/>
          <w:sz w:val="24"/>
        </w:rPr>
        <w:t>11.18</w:t>
      </w:r>
      <w:r>
        <w:rPr>
          <w:sz w:val="24"/>
        </w:rPr>
        <w:t xml:space="preserve"> trillion, an increase of </w:t>
      </w:r>
      <w:r>
        <w:rPr>
          <w:rFonts w:hint="eastAsia"/>
          <w:sz w:val="24"/>
        </w:rPr>
        <w:t>102</w:t>
      </w:r>
      <w:r>
        <w:rPr>
          <w:sz w:val="24"/>
        </w:rPr>
        <w:t xml:space="preserve">.0 percent year on year. In terms of the maturity structure, contracts with maturities of up to one year traded most briskly and the volume of their aggregate notional principal posted RMB </w:t>
      </w:r>
      <w:r>
        <w:rPr>
          <w:rFonts w:hint="eastAsia"/>
          <w:sz w:val="24"/>
        </w:rPr>
        <w:t>8</w:t>
      </w:r>
      <w:r>
        <w:rPr>
          <w:sz w:val="24"/>
        </w:rPr>
        <w:t>.</w:t>
      </w:r>
      <w:r>
        <w:rPr>
          <w:rFonts w:hint="eastAsia"/>
          <w:sz w:val="24"/>
        </w:rPr>
        <w:t xml:space="preserve">72 </w:t>
      </w:r>
      <w:r>
        <w:rPr>
          <w:sz w:val="24"/>
        </w:rPr>
        <w:t xml:space="preserve">trillion, accounting for </w:t>
      </w:r>
      <w:r>
        <w:rPr>
          <w:rFonts w:hint="eastAsia"/>
          <w:sz w:val="24"/>
        </w:rPr>
        <w:t>77.9</w:t>
      </w:r>
      <w:r>
        <w:rPr>
          <w:sz w:val="24"/>
        </w:rPr>
        <w:t xml:space="preserve"> percent of the total. In terms of the </w:t>
      </w:r>
      <w:r>
        <w:rPr>
          <w:sz w:val="24"/>
        </w:rPr>
        <w:lastRenderedPageBreak/>
        <w:t>reference rates, the 7-day fix</w:t>
      </w:r>
      <w:r>
        <w:rPr>
          <w:rFonts w:hint="eastAsia"/>
          <w:sz w:val="24"/>
        </w:rPr>
        <w:t>ing</w:t>
      </w:r>
      <w:r>
        <w:rPr>
          <w:sz w:val="24"/>
        </w:rPr>
        <w:t xml:space="preserve"> repo rate and the Shibor </w:t>
      </w:r>
      <w:r>
        <w:rPr>
          <w:rFonts w:hint="eastAsia"/>
          <w:sz w:val="24"/>
        </w:rPr>
        <w:t>were</w:t>
      </w:r>
      <w:r>
        <w:rPr>
          <w:sz w:val="24"/>
        </w:rPr>
        <w:t xml:space="preserve"> the two major floating reference rates for RMB interest-rate swap transactions. The notional principal of the interest-rate swaps with the two reference rates as benchmarks accounted for 8</w:t>
      </w:r>
      <w:r>
        <w:rPr>
          <w:rFonts w:hint="eastAsia"/>
          <w:sz w:val="24"/>
        </w:rPr>
        <w:t>3</w:t>
      </w:r>
      <w:r>
        <w:rPr>
          <w:sz w:val="24"/>
        </w:rPr>
        <w:t>.</w:t>
      </w:r>
      <w:r>
        <w:rPr>
          <w:rFonts w:hint="eastAsia"/>
          <w:sz w:val="24"/>
        </w:rPr>
        <w:t>7</w:t>
      </w:r>
      <w:r>
        <w:rPr>
          <w:sz w:val="24"/>
        </w:rPr>
        <w:t xml:space="preserve"> percent and </w:t>
      </w:r>
      <w:r>
        <w:rPr>
          <w:rFonts w:hint="eastAsia"/>
          <w:sz w:val="24"/>
        </w:rPr>
        <w:t>15.0</w:t>
      </w:r>
      <w:r>
        <w:rPr>
          <w:sz w:val="24"/>
        </w:rPr>
        <w:t xml:space="preserve"> percent of the total respectively.</w:t>
      </w:r>
    </w:p>
    <w:p w:rsidR="0025752E" w:rsidRPr="0055594D" w:rsidRDefault="0025752E" w:rsidP="0025752E">
      <w:pPr>
        <w:keepNext/>
        <w:autoSpaceDE w:val="0"/>
        <w:autoSpaceDN w:val="0"/>
        <w:adjustRightInd w:val="0"/>
        <w:spacing w:line="360" w:lineRule="auto"/>
        <w:jc w:val="center"/>
        <w:rPr>
          <w:b/>
          <w:sz w:val="24"/>
        </w:rPr>
      </w:pPr>
      <w:bookmarkStart w:id="81" w:name="_Toc477878114"/>
      <w:bookmarkStart w:id="82" w:name="_Toc524442948"/>
      <w:r w:rsidRPr="0055594D">
        <w:rPr>
          <w:b/>
          <w:sz w:val="24"/>
        </w:rPr>
        <w:t xml:space="preserve">Table </w:t>
      </w:r>
      <w:r w:rsidR="007A6DE4">
        <w:rPr>
          <w:b/>
          <w:sz w:val="24"/>
        </w:rPr>
        <w:fldChar w:fldCharType="begin"/>
      </w:r>
      <w:r w:rsidR="005A29D5">
        <w:rPr>
          <w:b/>
          <w:sz w:val="24"/>
        </w:rPr>
        <w:instrText xml:space="preserve"> SEQ Table \* ARABIC </w:instrText>
      </w:r>
      <w:r w:rsidR="007A6DE4">
        <w:rPr>
          <w:b/>
          <w:sz w:val="24"/>
        </w:rPr>
        <w:fldChar w:fldCharType="separate"/>
      </w:r>
      <w:r w:rsidR="0045100C">
        <w:rPr>
          <w:b/>
          <w:noProof/>
          <w:sz w:val="24"/>
        </w:rPr>
        <w:t>10</w:t>
      </w:r>
      <w:r w:rsidR="007A6DE4">
        <w:rPr>
          <w:b/>
          <w:sz w:val="24"/>
        </w:rPr>
        <w:fldChar w:fldCharType="end"/>
      </w:r>
      <w:r w:rsidR="00D61908">
        <w:rPr>
          <w:rFonts w:hint="eastAsia"/>
          <w:b/>
          <w:sz w:val="24"/>
        </w:rPr>
        <w:t xml:space="preserve"> </w:t>
      </w:r>
      <w:r w:rsidRPr="0055594D">
        <w:rPr>
          <w:b/>
          <w:sz w:val="24"/>
        </w:rPr>
        <w:t>Transactions of Interest-Rate Swaps, H1 201</w:t>
      </w:r>
      <w:bookmarkEnd w:id="81"/>
      <w:r w:rsidRPr="0055594D">
        <w:rPr>
          <w:b/>
          <w:sz w:val="24"/>
        </w:rPr>
        <w:t>8</w:t>
      </w:r>
      <w:bookmarkEnd w:id="82"/>
    </w:p>
    <w:tbl>
      <w:tblPr>
        <w:tblW w:w="8332" w:type="dxa"/>
        <w:jc w:val="center"/>
        <w:tblBorders>
          <w:top w:val="single" w:sz="12" w:space="0" w:color="auto"/>
          <w:bottom w:val="single" w:sz="12" w:space="0" w:color="auto"/>
        </w:tblBorders>
        <w:tblLayout w:type="fixed"/>
        <w:tblCellMar>
          <w:left w:w="0" w:type="dxa"/>
          <w:right w:w="0" w:type="dxa"/>
        </w:tblCellMar>
        <w:tblLook w:val="04A0"/>
      </w:tblPr>
      <w:tblGrid>
        <w:gridCol w:w="1147"/>
        <w:gridCol w:w="2410"/>
        <w:gridCol w:w="4775"/>
      </w:tblGrid>
      <w:tr w:rsidR="0025752E" w:rsidTr="0025752E">
        <w:trPr>
          <w:cantSplit/>
          <w:trHeight w:val="340"/>
          <w:jc w:val="center"/>
        </w:trPr>
        <w:tc>
          <w:tcPr>
            <w:tcW w:w="1147" w:type="dxa"/>
            <w:tcBorders>
              <w:top w:val="single" w:sz="12" w:space="0" w:color="339966"/>
              <w:left w:val="nil"/>
              <w:bottom w:val="single" w:sz="4" w:space="0" w:color="339966"/>
              <w:right w:val="single" w:sz="4" w:space="0" w:color="339966"/>
            </w:tcBorders>
            <w:shd w:val="clear" w:color="auto" w:fill="CCFFCC"/>
            <w:vAlign w:val="center"/>
          </w:tcPr>
          <w:p w:rsidR="0025752E" w:rsidRDefault="0025752E" w:rsidP="0045100C">
            <w:pPr>
              <w:keepNext/>
              <w:keepLines/>
              <w:spacing w:beforeLines="200" w:afterLines="100" w:line="360" w:lineRule="auto"/>
              <w:jc w:val="center"/>
              <w:outlineLvl w:val="0"/>
              <w:rPr>
                <w:sz w:val="24"/>
              </w:rPr>
            </w:pPr>
          </w:p>
        </w:tc>
        <w:tc>
          <w:tcPr>
            <w:tcW w:w="2410"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25752E" w:rsidRDefault="0025752E" w:rsidP="0025752E">
            <w:pPr>
              <w:adjustRightInd w:val="0"/>
              <w:snapToGrid w:val="0"/>
              <w:spacing w:line="360" w:lineRule="auto"/>
              <w:jc w:val="center"/>
              <w:rPr>
                <w:sz w:val="24"/>
              </w:rPr>
            </w:pPr>
            <w:r>
              <w:rPr>
                <w:sz w:val="24"/>
              </w:rPr>
              <w:t>Transactions (lots)</w:t>
            </w:r>
          </w:p>
        </w:tc>
        <w:tc>
          <w:tcPr>
            <w:tcW w:w="4775" w:type="dxa"/>
            <w:tcBorders>
              <w:top w:val="single" w:sz="6" w:space="0" w:color="339966"/>
              <w:left w:val="single" w:sz="4" w:space="0" w:color="339966"/>
              <w:bottom w:val="single" w:sz="4" w:space="0" w:color="339966"/>
              <w:right w:val="single" w:sz="4" w:space="0" w:color="339966"/>
            </w:tcBorders>
            <w:shd w:val="clear" w:color="auto" w:fill="CCFFCC"/>
            <w:tcMar>
              <w:top w:w="13" w:type="dxa"/>
              <w:left w:w="13" w:type="dxa"/>
              <w:bottom w:w="0" w:type="dxa"/>
              <w:right w:w="13" w:type="dxa"/>
            </w:tcMar>
            <w:vAlign w:val="center"/>
          </w:tcPr>
          <w:p w:rsidR="0025752E" w:rsidRDefault="0025752E" w:rsidP="0025752E">
            <w:pPr>
              <w:adjustRightInd w:val="0"/>
              <w:snapToGrid w:val="0"/>
              <w:spacing w:line="360" w:lineRule="auto"/>
              <w:jc w:val="center"/>
              <w:rPr>
                <w:sz w:val="24"/>
              </w:rPr>
            </w:pPr>
            <w:r>
              <w:rPr>
                <w:sz w:val="24"/>
              </w:rPr>
              <w:t>Amount of the notional principal (RMB 100 million)</w:t>
            </w:r>
          </w:p>
        </w:tc>
      </w:tr>
      <w:tr w:rsidR="0025752E" w:rsidTr="0025752E">
        <w:trPr>
          <w:trHeight w:val="340"/>
          <w:jc w:val="center"/>
        </w:trPr>
        <w:tc>
          <w:tcPr>
            <w:tcW w:w="1147" w:type="dxa"/>
            <w:tcBorders>
              <w:top w:val="single" w:sz="4" w:space="0" w:color="339966"/>
              <w:left w:val="nil"/>
              <w:bottom w:val="single" w:sz="4" w:space="0" w:color="339966"/>
              <w:right w:val="single" w:sz="4" w:space="0" w:color="339966"/>
            </w:tcBorders>
            <w:tcMar>
              <w:top w:w="13" w:type="dxa"/>
              <w:left w:w="13" w:type="dxa"/>
              <w:bottom w:w="0" w:type="dxa"/>
              <w:right w:w="13" w:type="dxa"/>
            </w:tcMar>
            <w:vAlign w:val="center"/>
          </w:tcPr>
          <w:p w:rsidR="0025752E" w:rsidRDefault="0025752E" w:rsidP="0025752E">
            <w:pPr>
              <w:adjustRightInd w:val="0"/>
              <w:snapToGrid w:val="0"/>
              <w:spacing w:line="360" w:lineRule="auto"/>
              <w:jc w:val="center"/>
              <w:rPr>
                <w:sz w:val="24"/>
              </w:rPr>
            </w:pPr>
            <w:r>
              <w:rPr>
                <w:rFonts w:hint="eastAsia"/>
                <w:sz w:val="24"/>
              </w:rPr>
              <w:t xml:space="preserve">H1 </w:t>
            </w:r>
            <w:r>
              <w:rPr>
                <w:sz w:val="24"/>
              </w:rPr>
              <w:t>201</w:t>
            </w:r>
            <w:r>
              <w:rPr>
                <w:rFonts w:hint="eastAsia"/>
                <w:sz w:val="24"/>
              </w:rPr>
              <w:t>8</w:t>
            </w:r>
          </w:p>
        </w:tc>
        <w:tc>
          <w:tcPr>
            <w:tcW w:w="2410"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25752E" w:rsidRDefault="0025752E" w:rsidP="0025752E">
            <w:pPr>
              <w:adjustRightInd w:val="0"/>
              <w:snapToGrid w:val="0"/>
              <w:spacing w:line="360" w:lineRule="auto"/>
              <w:jc w:val="center"/>
              <w:rPr>
                <w:sz w:val="24"/>
              </w:rPr>
            </w:pPr>
            <w:r>
              <w:rPr>
                <w:rFonts w:hint="eastAsia"/>
                <w:sz w:val="24"/>
              </w:rPr>
              <w:t>9</w:t>
            </w:r>
            <w:r>
              <w:rPr>
                <w:sz w:val="24"/>
              </w:rPr>
              <w:t>2,</w:t>
            </w:r>
            <w:r>
              <w:rPr>
                <w:rFonts w:hint="eastAsia"/>
                <w:sz w:val="24"/>
              </w:rPr>
              <w:t>040</w:t>
            </w:r>
          </w:p>
        </w:tc>
        <w:tc>
          <w:tcPr>
            <w:tcW w:w="4775" w:type="dxa"/>
            <w:tcBorders>
              <w:top w:val="single" w:sz="4" w:space="0" w:color="339966"/>
              <w:left w:val="single" w:sz="4" w:space="0" w:color="339966"/>
              <w:bottom w:val="single" w:sz="4" w:space="0" w:color="339966"/>
              <w:right w:val="single" w:sz="4" w:space="0" w:color="339966"/>
            </w:tcBorders>
            <w:tcMar>
              <w:top w:w="13" w:type="dxa"/>
              <w:left w:w="13" w:type="dxa"/>
              <w:bottom w:w="0" w:type="dxa"/>
              <w:right w:w="13" w:type="dxa"/>
            </w:tcMar>
            <w:vAlign w:val="center"/>
          </w:tcPr>
          <w:p w:rsidR="0025752E" w:rsidRDefault="0025752E" w:rsidP="0025752E">
            <w:pPr>
              <w:adjustRightInd w:val="0"/>
              <w:snapToGrid w:val="0"/>
              <w:spacing w:line="360" w:lineRule="auto"/>
              <w:jc w:val="center"/>
              <w:rPr>
                <w:sz w:val="24"/>
              </w:rPr>
            </w:pPr>
            <w:r>
              <w:rPr>
                <w:rFonts w:hint="eastAsia"/>
                <w:sz w:val="24"/>
              </w:rPr>
              <w:t>111</w:t>
            </w:r>
            <w:r>
              <w:rPr>
                <w:sz w:val="24"/>
              </w:rPr>
              <w:t>,</w:t>
            </w:r>
            <w:r>
              <w:rPr>
                <w:rFonts w:hint="eastAsia"/>
                <w:sz w:val="24"/>
              </w:rPr>
              <w:t>82</w:t>
            </w:r>
            <w:r>
              <w:rPr>
                <w:sz w:val="24"/>
              </w:rPr>
              <w:t>9.</w:t>
            </w:r>
            <w:r>
              <w:rPr>
                <w:rFonts w:hint="eastAsia"/>
                <w:sz w:val="24"/>
              </w:rPr>
              <w:t>78</w:t>
            </w:r>
          </w:p>
        </w:tc>
      </w:tr>
      <w:tr w:rsidR="0025752E" w:rsidTr="0025752E">
        <w:trPr>
          <w:trHeight w:val="340"/>
          <w:jc w:val="center"/>
        </w:trPr>
        <w:tc>
          <w:tcPr>
            <w:tcW w:w="1147" w:type="dxa"/>
            <w:tcBorders>
              <w:top w:val="single" w:sz="4" w:space="0" w:color="339966"/>
              <w:left w:val="nil"/>
              <w:bottom w:val="single" w:sz="12" w:space="0" w:color="339966"/>
              <w:right w:val="single" w:sz="4" w:space="0" w:color="339966"/>
            </w:tcBorders>
            <w:shd w:val="clear" w:color="auto" w:fill="CCFFCC"/>
            <w:tcMar>
              <w:top w:w="13" w:type="dxa"/>
              <w:left w:w="13" w:type="dxa"/>
              <w:bottom w:w="0" w:type="dxa"/>
              <w:right w:w="13" w:type="dxa"/>
            </w:tcMar>
            <w:vAlign w:val="center"/>
          </w:tcPr>
          <w:p w:rsidR="0025752E" w:rsidRDefault="0025752E" w:rsidP="0025752E">
            <w:pPr>
              <w:adjustRightInd w:val="0"/>
              <w:snapToGrid w:val="0"/>
              <w:spacing w:line="360" w:lineRule="auto"/>
              <w:jc w:val="center"/>
              <w:rPr>
                <w:sz w:val="24"/>
              </w:rPr>
            </w:pPr>
            <w:r>
              <w:rPr>
                <w:rFonts w:hint="eastAsia"/>
                <w:sz w:val="24"/>
              </w:rPr>
              <w:t xml:space="preserve">H1 </w:t>
            </w:r>
            <w:r>
              <w:rPr>
                <w:sz w:val="24"/>
              </w:rPr>
              <w:t>201</w:t>
            </w:r>
            <w:r>
              <w:rPr>
                <w:rFonts w:hint="eastAsia"/>
                <w:sz w:val="24"/>
              </w:rPr>
              <w:t>7</w:t>
            </w:r>
          </w:p>
        </w:tc>
        <w:tc>
          <w:tcPr>
            <w:tcW w:w="2410"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25752E" w:rsidRDefault="0025752E" w:rsidP="0025752E">
            <w:pPr>
              <w:adjustRightInd w:val="0"/>
              <w:snapToGrid w:val="0"/>
              <w:spacing w:line="360" w:lineRule="auto"/>
              <w:jc w:val="center"/>
              <w:rPr>
                <w:sz w:val="24"/>
              </w:rPr>
            </w:pPr>
            <w:r>
              <w:rPr>
                <w:rFonts w:hint="eastAsia"/>
                <w:sz w:val="24"/>
              </w:rPr>
              <w:t>6</w:t>
            </w:r>
            <w:r>
              <w:rPr>
                <w:sz w:val="24"/>
              </w:rPr>
              <w:t>1</w:t>
            </w:r>
            <w:r>
              <w:rPr>
                <w:rFonts w:hint="eastAsia"/>
                <w:sz w:val="24"/>
              </w:rPr>
              <w:t>,192</w:t>
            </w:r>
          </w:p>
        </w:tc>
        <w:tc>
          <w:tcPr>
            <w:tcW w:w="4775" w:type="dxa"/>
            <w:tcBorders>
              <w:top w:val="single" w:sz="4" w:space="0" w:color="339966"/>
              <w:left w:val="single" w:sz="4" w:space="0" w:color="339966"/>
              <w:bottom w:val="single" w:sz="12" w:space="0" w:color="339966"/>
              <w:right w:val="single" w:sz="4" w:space="0" w:color="339966"/>
            </w:tcBorders>
            <w:shd w:val="clear" w:color="auto" w:fill="CCFFCC"/>
            <w:tcMar>
              <w:top w:w="13" w:type="dxa"/>
              <w:left w:w="13" w:type="dxa"/>
              <w:bottom w:w="0" w:type="dxa"/>
              <w:right w:w="13" w:type="dxa"/>
            </w:tcMar>
            <w:vAlign w:val="center"/>
          </w:tcPr>
          <w:p w:rsidR="0025752E" w:rsidRDefault="0025752E" w:rsidP="0025752E">
            <w:pPr>
              <w:adjustRightInd w:val="0"/>
              <w:snapToGrid w:val="0"/>
              <w:spacing w:line="360" w:lineRule="auto"/>
              <w:jc w:val="center"/>
              <w:rPr>
                <w:sz w:val="24"/>
              </w:rPr>
            </w:pPr>
            <w:r>
              <w:rPr>
                <w:rFonts w:hint="eastAsia"/>
                <w:sz w:val="24"/>
              </w:rPr>
              <w:t>55,3</w:t>
            </w:r>
            <w:r>
              <w:rPr>
                <w:sz w:val="24"/>
              </w:rPr>
              <w:t>4</w:t>
            </w:r>
            <w:r>
              <w:rPr>
                <w:rFonts w:hint="eastAsia"/>
                <w:sz w:val="24"/>
              </w:rPr>
              <w:t>3</w:t>
            </w:r>
            <w:r>
              <w:rPr>
                <w:sz w:val="24"/>
              </w:rPr>
              <w:t>.</w:t>
            </w:r>
            <w:r>
              <w:rPr>
                <w:rFonts w:hint="eastAsia"/>
                <w:sz w:val="24"/>
              </w:rPr>
              <w:t>8</w:t>
            </w:r>
            <w:r>
              <w:rPr>
                <w:sz w:val="24"/>
              </w:rPr>
              <w:t>3</w:t>
            </w:r>
          </w:p>
        </w:tc>
      </w:tr>
    </w:tbl>
    <w:p w:rsidR="0025752E" w:rsidRDefault="0025752E" w:rsidP="0025752E">
      <w:pPr>
        <w:autoSpaceDE w:val="0"/>
        <w:autoSpaceDN w:val="0"/>
        <w:adjustRightInd w:val="0"/>
        <w:snapToGrid w:val="0"/>
        <w:spacing w:line="360" w:lineRule="auto"/>
        <w:rPr>
          <w:sz w:val="24"/>
        </w:rPr>
      </w:pPr>
      <w:r>
        <w:rPr>
          <w:sz w:val="24"/>
        </w:rPr>
        <w:t xml:space="preserve">Source: China Foreign Exchange Trade System. </w:t>
      </w:r>
    </w:p>
    <w:p w:rsidR="0025752E" w:rsidRDefault="0025752E" w:rsidP="0025752E">
      <w:pPr>
        <w:spacing w:line="360" w:lineRule="auto"/>
        <w:rPr>
          <w:sz w:val="24"/>
        </w:rPr>
      </w:pPr>
    </w:p>
    <w:p w:rsidR="0025752E" w:rsidRPr="00B25901" w:rsidRDefault="0025752E" w:rsidP="00B25901">
      <w:pPr>
        <w:spacing w:line="360" w:lineRule="auto"/>
        <w:rPr>
          <w:rFonts w:eastAsia="黑体"/>
          <w:b/>
          <w:sz w:val="24"/>
        </w:rPr>
      </w:pPr>
      <w:r w:rsidRPr="00B25901">
        <w:rPr>
          <w:rFonts w:eastAsia="黑体"/>
          <w:b/>
          <w:sz w:val="24"/>
        </w:rPr>
        <w:t>2. Bond yields and issuance rates declined, and growth in the issuance volume accelerated year on year</w:t>
      </w:r>
    </w:p>
    <w:p w:rsidR="0025752E" w:rsidRDefault="0025752E" w:rsidP="0025752E">
      <w:pPr>
        <w:autoSpaceDE w:val="0"/>
        <w:autoSpaceDN w:val="0"/>
        <w:adjustRightInd w:val="0"/>
        <w:spacing w:line="360" w:lineRule="auto"/>
        <w:rPr>
          <w:sz w:val="24"/>
        </w:rPr>
      </w:pPr>
      <w:r w:rsidRPr="007B1AFB">
        <w:rPr>
          <w:b/>
          <w:sz w:val="24"/>
        </w:rPr>
        <w:t>Government bond yield</w:t>
      </w:r>
      <w:r w:rsidRPr="007B1AFB">
        <w:rPr>
          <w:rFonts w:hint="eastAsia"/>
          <w:b/>
          <w:sz w:val="24"/>
        </w:rPr>
        <w:t>s</w:t>
      </w:r>
      <w:r w:rsidRPr="007B1AFB">
        <w:rPr>
          <w:b/>
          <w:sz w:val="24"/>
        </w:rPr>
        <w:t xml:space="preserve"> declined notably and their yield curve steepened.</w:t>
      </w:r>
      <w:r w:rsidRPr="00B25901">
        <w:rPr>
          <w:sz w:val="24"/>
        </w:rPr>
        <w:t xml:space="preserve"> In </w:t>
      </w:r>
      <w:r w:rsidRPr="00B25901">
        <w:rPr>
          <w:rFonts w:hint="eastAsia"/>
          <w:sz w:val="24"/>
        </w:rPr>
        <w:t>H</w:t>
      </w:r>
      <w:r w:rsidRPr="00B25901">
        <w:rPr>
          <w:sz w:val="24"/>
        </w:rPr>
        <w:t xml:space="preserve">1, </w:t>
      </w:r>
      <w:r>
        <w:rPr>
          <w:sz w:val="24"/>
        </w:rPr>
        <w:t>government bond yield</w:t>
      </w:r>
      <w:r>
        <w:rPr>
          <w:rFonts w:hint="eastAsia"/>
          <w:sz w:val="24"/>
        </w:rPr>
        <w:t>s</w:t>
      </w:r>
      <w:r>
        <w:rPr>
          <w:sz w:val="24"/>
        </w:rPr>
        <w:t xml:space="preserve"> generally</w:t>
      </w:r>
      <w:r>
        <w:rPr>
          <w:rFonts w:hint="eastAsia"/>
          <w:sz w:val="24"/>
        </w:rPr>
        <w:t xml:space="preserve"> declined, with</w:t>
      </w:r>
      <w:r>
        <w:rPr>
          <w:sz w:val="24"/>
        </w:rPr>
        <w:t xml:space="preserve"> short-term</w:t>
      </w:r>
      <w:r>
        <w:rPr>
          <w:rFonts w:hint="eastAsia"/>
          <w:sz w:val="24"/>
        </w:rPr>
        <w:t xml:space="preserve"> bond yields declining more notably </w:t>
      </w:r>
      <w:r>
        <w:rPr>
          <w:sz w:val="24"/>
        </w:rPr>
        <w:t xml:space="preserve">than long-term </w:t>
      </w:r>
      <w:r>
        <w:rPr>
          <w:rFonts w:hint="eastAsia"/>
          <w:sz w:val="24"/>
        </w:rPr>
        <w:t>bond</w:t>
      </w:r>
      <w:r>
        <w:rPr>
          <w:sz w:val="24"/>
        </w:rPr>
        <w:t xml:space="preserve"> yields. At end-</w:t>
      </w:r>
      <w:r>
        <w:rPr>
          <w:rFonts w:hint="eastAsia"/>
          <w:sz w:val="24"/>
        </w:rPr>
        <w:t>June,</w:t>
      </w:r>
      <w:r>
        <w:rPr>
          <w:sz w:val="24"/>
        </w:rPr>
        <w:t xml:space="preserve"> the yield of 1-year, 5-year, and 10-year government bonds posted 3.</w:t>
      </w:r>
      <w:r>
        <w:rPr>
          <w:rFonts w:hint="eastAsia"/>
          <w:sz w:val="24"/>
        </w:rPr>
        <w:t>16</w:t>
      </w:r>
      <w:r>
        <w:rPr>
          <w:sz w:val="24"/>
        </w:rPr>
        <w:t xml:space="preserve"> percent, 3.</w:t>
      </w:r>
      <w:r>
        <w:rPr>
          <w:rFonts w:hint="eastAsia"/>
          <w:sz w:val="24"/>
        </w:rPr>
        <w:t>35</w:t>
      </w:r>
      <w:r>
        <w:rPr>
          <w:sz w:val="24"/>
        </w:rPr>
        <w:t xml:space="preserve"> percent, and 3.4</w:t>
      </w:r>
      <w:r>
        <w:rPr>
          <w:rFonts w:hint="eastAsia"/>
          <w:sz w:val="24"/>
        </w:rPr>
        <w:t>8</w:t>
      </w:r>
      <w:r>
        <w:rPr>
          <w:sz w:val="24"/>
        </w:rPr>
        <w:t xml:space="preserve"> percent respectively, down </w:t>
      </w:r>
      <w:r>
        <w:rPr>
          <w:rFonts w:hint="eastAsia"/>
          <w:sz w:val="24"/>
        </w:rPr>
        <w:t>63</w:t>
      </w:r>
      <w:r>
        <w:rPr>
          <w:sz w:val="24"/>
        </w:rPr>
        <w:t xml:space="preserve"> basis point</w:t>
      </w:r>
      <w:r>
        <w:rPr>
          <w:rFonts w:hint="eastAsia"/>
          <w:sz w:val="24"/>
        </w:rPr>
        <w:t>s</w:t>
      </w:r>
      <w:r>
        <w:rPr>
          <w:sz w:val="24"/>
        </w:rPr>
        <w:t xml:space="preserve">, </w:t>
      </w:r>
      <w:r>
        <w:rPr>
          <w:rFonts w:hint="eastAsia"/>
          <w:sz w:val="24"/>
        </w:rPr>
        <w:t>49</w:t>
      </w:r>
      <w:r>
        <w:rPr>
          <w:sz w:val="24"/>
        </w:rPr>
        <w:t xml:space="preserve"> basis points, and 4</w:t>
      </w:r>
      <w:r>
        <w:rPr>
          <w:rFonts w:hint="eastAsia"/>
          <w:sz w:val="24"/>
        </w:rPr>
        <w:t>1</w:t>
      </w:r>
      <w:r>
        <w:rPr>
          <w:sz w:val="24"/>
        </w:rPr>
        <w:t xml:space="preserve"> basis points respectively from </w:t>
      </w:r>
      <w:r>
        <w:rPr>
          <w:rFonts w:hint="eastAsia"/>
          <w:sz w:val="24"/>
        </w:rPr>
        <w:t xml:space="preserve">the </w:t>
      </w:r>
      <w:r>
        <w:rPr>
          <w:sz w:val="24"/>
        </w:rPr>
        <w:t xml:space="preserve">end </w:t>
      </w:r>
      <w:r>
        <w:rPr>
          <w:rFonts w:hint="eastAsia"/>
          <w:sz w:val="24"/>
        </w:rPr>
        <w:t>of 2017</w:t>
      </w:r>
      <w:r>
        <w:rPr>
          <w:sz w:val="24"/>
        </w:rPr>
        <w:t>. The spread between 1-year and 10-year government bonds</w:t>
      </w:r>
      <w:r>
        <w:rPr>
          <w:rFonts w:hint="eastAsia"/>
          <w:sz w:val="24"/>
        </w:rPr>
        <w:t xml:space="preserve"> was 32</w:t>
      </w:r>
      <w:r>
        <w:rPr>
          <w:sz w:val="24"/>
        </w:rPr>
        <w:t xml:space="preserve"> basis points</w:t>
      </w:r>
      <w:r>
        <w:rPr>
          <w:rFonts w:hint="eastAsia"/>
          <w:sz w:val="24"/>
        </w:rPr>
        <w:t>, an increase of 23 basis points</w:t>
      </w:r>
      <w:r>
        <w:rPr>
          <w:sz w:val="24"/>
        </w:rPr>
        <w:t xml:space="preserve"> </w:t>
      </w:r>
      <w:r>
        <w:rPr>
          <w:rFonts w:hint="eastAsia"/>
          <w:sz w:val="24"/>
        </w:rPr>
        <w:t>from end-2017</w:t>
      </w:r>
      <w:r>
        <w:rPr>
          <w:sz w:val="24"/>
        </w:rPr>
        <w:t xml:space="preserve">. The bond indices </w:t>
      </w:r>
      <w:r>
        <w:rPr>
          <w:rFonts w:hint="eastAsia"/>
          <w:sz w:val="24"/>
        </w:rPr>
        <w:t>edged up.</w:t>
      </w:r>
      <w:r>
        <w:rPr>
          <w:sz w:val="24"/>
        </w:rPr>
        <w:t xml:space="preserve"> The China Bond Composite Index (net price) </w:t>
      </w:r>
      <w:r>
        <w:rPr>
          <w:rFonts w:hint="eastAsia"/>
          <w:sz w:val="24"/>
        </w:rPr>
        <w:t xml:space="preserve">was up </w:t>
      </w:r>
      <w:r>
        <w:rPr>
          <w:sz w:val="24"/>
        </w:rPr>
        <w:t xml:space="preserve">from 97.97 points at </w:t>
      </w:r>
      <w:r>
        <w:rPr>
          <w:rFonts w:hint="eastAsia"/>
          <w:sz w:val="24"/>
        </w:rPr>
        <w:t>the</w:t>
      </w:r>
      <w:r>
        <w:rPr>
          <w:sz w:val="24"/>
        </w:rPr>
        <w:t xml:space="preserve"> end</w:t>
      </w:r>
      <w:r>
        <w:rPr>
          <w:rFonts w:hint="eastAsia"/>
          <w:sz w:val="24"/>
        </w:rPr>
        <w:t xml:space="preserve"> of 2017</w:t>
      </w:r>
      <w:r>
        <w:rPr>
          <w:sz w:val="24"/>
        </w:rPr>
        <w:t xml:space="preserve"> to 9</w:t>
      </w:r>
      <w:r>
        <w:rPr>
          <w:rFonts w:hint="eastAsia"/>
          <w:sz w:val="24"/>
        </w:rPr>
        <w:t>9.78</w:t>
      </w:r>
      <w:r>
        <w:rPr>
          <w:sz w:val="24"/>
        </w:rPr>
        <w:t xml:space="preserve"> points at end-</w:t>
      </w:r>
      <w:r>
        <w:rPr>
          <w:rFonts w:hint="eastAsia"/>
          <w:sz w:val="24"/>
        </w:rPr>
        <w:t>June</w:t>
      </w:r>
      <w:r>
        <w:rPr>
          <w:sz w:val="24"/>
        </w:rPr>
        <w:t xml:space="preserve"> 2018</w:t>
      </w:r>
      <w:r>
        <w:rPr>
          <w:rFonts w:hint="eastAsia"/>
          <w:sz w:val="24"/>
        </w:rPr>
        <w:t>,</w:t>
      </w:r>
      <w:r>
        <w:rPr>
          <w:sz w:val="24"/>
        </w:rPr>
        <w:t xml:space="preserve"> an increase of </w:t>
      </w:r>
      <w:r>
        <w:rPr>
          <w:rFonts w:hint="eastAsia"/>
          <w:sz w:val="24"/>
        </w:rPr>
        <w:t>1.85</w:t>
      </w:r>
      <w:r>
        <w:rPr>
          <w:sz w:val="24"/>
        </w:rPr>
        <w:t xml:space="preserve"> percent. The China Bond Composite Index (full price) rose from </w:t>
      </w:r>
      <w:r>
        <w:rPr>
          <w:rFonts w:hint="eastAsia"/>
          <w:sz w:val="24"/>
        </w:rPr>
        <w:t>113.37</w:t>
      </w:r>
      <w:r>
        <w:rPr>
          <w:sz w:val="24"/>
        </w:rPr>
        <w:t xml:space="preserve"> points at the end of the previous year to </w:t>
      </w:r>
      <w:r>
        <w:rPr>
          <w:rFonts w:hint="eastAsia"/>
          <w:sz w:val="24"/>
        </w:rPr>
        <w:t>115.82</w:t>
      </w:r>
      <w:r>
        <w:rPr>
          <w:sz w:val="24"/>
        </w:rPr>
        <w:t xml:space="preserve"> points at end-March,</w:t>
      </w:r>
      <w:r>
        <w:rPr>
          <w:rFonts w:hint="eastAsia"/>
          <w:sz w:val="24"/>
        </w:rPr>
        <w:t xml:space="preserve"> registering</w:t>
      </w:r>
      <w:r>
        <w:rPr>
          <w:sz w:val="24"/>
        </w:rPr>
        <w:t xml:space="preserve"> an increase of</w:t>
      </w:r>
      <w:r>
        <w:rPr>
          <w:rFonts w:hint="eastAsia"/>
          <w:sz w:val="24"/>
        </w:rPr>
        <w:t xml:space="preserve"> 2</w:t>
      </w:r>
      <w:r>
        <w:rPr>
          <w:sz w:val="24"/>
        </w:rPr>
        <w:t>.1</w:t>
      </w:r>
      <w:r>
        <w:rPr>
          <w:rFonts w:hint="eastAsia"/>
          <w:sz w:val="24"/>
        </w:rPr>
        <w:t>6</w:t>
      </w:r>
      <w:r>
        <w:rPr>
          <w:sz w:val="24"/>
        </w:rPr>
        <w:t xml:space="preserve"> percent. The Shanghai Securities Exchange T-Bond Index increased from 160.85 points at end</w:t>
      </w:r>
      <w:r>
        <w:rPr>
          <w:rFonts w:hint="eastAsia"/>
          <w:sz w:val="24"/>
        </w:rPr>
        <w:t>-2017</w:t>
      </w:r>
      <w:r>
        <w:rPr>
          <w:sz w:val="24"/>
        </w:rPr>
        <w:t xml:space="preserve"> to 16</w:t>
      </w:r>
      <w:r>
        <w:rPr>
          <w:rFonts w:hint="eastAsia"/>
          <w:sz w:val="24"/>
        </w:rPr>
        <w:t>5.44</w:t>
      </w:r>
      <w:r>
        <w:rPr>
          <w:sz w:val="24"/>
        </w:rPr>
        <w:t xml:space="preserve"> points at end</w:t>
      </w:r>
      <w:r>
        <w:rPr>
          <w:rFonts w:hint="eastAsia"/>
          <w:sz w:val="24"/>
        </w:rPr>
        <w:t>-June 2018</w:t>
      </w:r>
      <w:r>
        <w:rPr>
          <w:sz w:val="24"/>
        </w:rPr>
        <w:t>,</w:t>
      </w:r>
      <w:r>
        <w:rPr>
          <w:rFonts w:hint="eastAsia"/>
          <w:sz w:val="24"/>
        </w:rPr>
        <w:t xml:space="preserve"> </w:t>
      </w:r>
      <w:r>
        <w:rPr>
          <w:sz w:val="24"/>
        </w:rPr>
        <w:t xml:space="preserve">an increase of </w:t>
      </w:r>
      <w:r>
        <w:rPr>
          <w:rFonts w:hint="eastAsia"/>
          <w:sz w:val="24"/>
        </w:rPr>
        <w:t>2.86</w:t>
      </w:r>
      <w:r>
        <w:rPr>
          <w:sz w:val="24"/>
        </w:rPr>
        <w:t xml:space="preserve"> percent.</w:t>
      </w:r>
    </w:p>
    <w:p w:rsidR="0025752E" w:rsidRDefault="0025752E" w:rsidP="0025752E">
      <w:pPr>
        <w:spacing w:line="360" w:lineRule="auto"/>
        <w:ind w:firstLineChars="200" w:firstLine="480"/>
        <w:rPr>
          <w:sz w:val="24"/>
        </w:rPr>
      </w:pPr>
    </w:p>
    <w:p w:rsidR="00D61908" w:rsidRPr="00D61908" w:rsidRDefault="00D61908" w:rsidP="00D61908">
      <w:pPr>
        <w:keepNext/>
        <w:autoSpaceDN w:val="0"/>
        <w:snapToGrid w:val="0"/>
        <w:spacing w:line="360" w:lineRule="auto"/>
        <w:rPr>
          <w:b/>
          <w:sz w:val="24"/>
        </w:rPr>
      </w:pPr>
      <w:bookmarkStart w:id="83" w:name="_Toc524442955"/>
      <w:r w:rsidRPr="00D61908">
        <w:rPr>
          <w:b/>
          <w:sz w:val="24"/>
        </w:rPr>
        <w:lastRenderedPageBreak/>
        <w:t xml:space="preserve">Figure </w:t>
      </w:r>
      <w:r w:rsidR="007A6DE4" w:rsidRPr="00D61908">
        <w:rPr>
          <w:b/>
          <w:sz w:val="24"/>
        </w:rPr>
        <w:fldChar w:fldCharType="begin"/>
      </w:r>
      <w:r w:rsidRPr="00D61908">
        <w:rPr>
          <w:b/>
          <w:sz w:val="24"/>
        </w:rPr>
        <w:instrText xml:space="preserve"> SEQ Figure \* ARABIC </w:instrText>
      </w:r>
      <w:r w:rsidR="007A6DE4" w:rsidRPr="00D61908">
        <w:rPr>
          <w:b/>
          <w:sz w:val="24"/>
        </w:rPr>
        <w:fldChar w:fldCharType="separate"/>
      </w:r>
      <w:r w:rsidR="0045100C">
        <w:rPr>
          <w:b/>
          <w:noProof/>
          <w:sz w:val="24"/>
        </w:rPr>
        <w:t>4</w:t>
      </w:r>
      <w:r w:rsidR="007A6DE4" w:rsidRPr="00D61908">
        <w:rPr>
          <w:b/>
          <w:sz w:val="24"/>
        </w:rPr>
        <w:fldChar w:fldCharType="end"/>
      </w:r>
      <w:r w:rsidRPr="00D61908">
        <w:rPr>
          <w:b/>
          <w:sz w:val="24"/>
        </w:rPr>
        <w:t xml:space="preserve"> </w:t>
      </w:r>
      <w:r w:rsidRPr="0055594D">
        <w:rPr>
          <w:b/>
          <w:sz w:val="24"/>
        </w:rPr>
        <w:t>Yield Curve of Government Securities on the Interbank Market</w:t>
      </w:r>
      <w:bookmarkEnd w:id="83"/>
    </w:p>
    <w:p w:rsidR="00D61908" w:rsidRDefault="00D61908" w:rsidP="0025752E">
      <w:pPr>
        <w:autoSpaceDE w:val="0"/>
        <w:autoSpaceDN w:val="0"/>
        <w:adjustRightInd w:val="0"/>
        <w:snapToGrid w:val="0"/>
        <w:spacing w:line="360" w:lineRule="auto"/>
        <w:rPr>
          <w:sz w:val="24"/>
        </w:rPr>
      </w:pPr>
      <w:r>
        <w:rPr>
          <w:noProof/>
          <w:sz w:val="24"/>
        </w:rPr>
        <w:drawing>
          <wp:inline distT="0" distB="0" distL="0" distR="0">
            <wp:extent cx="5269230" cy="242506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752E" w:rsidRDefault="0025752E" w:rsidP="0025752E">
      <w:pPr>
        <w:autoSpaceDE w:val="0"/>
        <w:autoSpaceDN w:val="0"/>
        <w:adjustRightInd w:val="0"/>
        <w:snapToGrid w:val="0"/>
        <w:spacing w:line="360" w:lineRule="auto"/>
        <w:rPr>
          <w:sz w:val="24"/>
        </w:rPr>
      </w:pPr>
      <w:r>
        <w:rPr>
          <w:sz w:val="24"/>
        </w:rPr>
        <w:t>Source: China Central Depository &amp; Clearing Co., Ltd.</w:t>
      </w:r>
    </w:p>
    <w:p w:rsidR="0025752E" w:rsidRPr="00873CF4" w:rsidRDefault="0025752E" w:rsidP="0025752E">
      <w:pPr>
        <w:spacing w:line="360" w:lineRule="auto"/>
        <w:rPr>
          <w:b/>
          <w:sz w:val="24"/>
        </w:rPr>
      </w:pPr>
    </w:p>
    <w:p w:rsidR="0025752E" w:rsidRDefault="0025752E" w:rsidP="0025752E">
      <w:pPr>
        <w:spacing w:line="360" w:lineRule="auto"/>
        <w:rPr>
          <w:sz w:val="24"/>
        </w:rPr>
      </w:pPr>
      <w:bookmarkStart w:id="84" w:name="_Toc458009417"/>
      <w:bookmarkStart w:id="85" w:name="_Toc498108835"/>
      <w:r w:rsidRPr="00873CF4">
        <w:rPr>
          <w:b/>
          <w:sz w:val="24"/>
        </w:rPr>
        <w:t xml:space="preserve">In general, bond coupon rates </w:t>
      </w:r>
      <w:r w:rsidRPr="00873CF4">
        <w:rPr>
          <w:rFonts w:hint="eastAsia"/>
          <w:b/>
          <w:sz w:val="24"/>
        </w:rPr>
        <w:t xml:space="preserve">generally </w:t>
      </w:r>
      <w:r w:rsidRPr="00873CF4">
        <w:rPr>
          <w:b/>
          <w:sz w:val="24"/>
        </w:rPr>
        <w:t>declined.</w:t>
      </w:r>
      <w:r>
        <w:rPr>
          <w:rFonts w:hint="eastAsia"/>
          <w:sz w:val="24"/>
        </w:rPr>
        <w:t xml:space="preserve"> In June, t</w:t>
      </w:r>
      <w:r>
        <w:rPr>
          <w:sz w:val="24"/>
        </w:rPr>
        <w:t>he 10-year bond issuance rate was 3.</w:t>
      </w:r>
      <w:r>
        <w:rPr>
          <w:rFonts w:hint="eastAsia"/>
          <w:sz w:val="24"/>
        </w:rPr>
        <w:t xml:space="preserve">69 </w:t>
      </w:r>
      <w:r>
        <w:rPr>
          <w:sz w:val="24"/>
        </w:rPr>
        <w:t xml:space="preserve">percent, an increase of </w:t>
      </w:r>
      <w:r>
        <w:rPr>
          <w:rFonts w:hint="eastAsia"/>
          <w:sz w:val="24"/>
        </w:rPr>
        <w:t>1</w:t>
      </w:r>
      <w:r>
        <w:rPr>
          <w:sz w:val="24"/>
        </w:rPr>
        <w:t>3 basis points from those of the same maturity issued in December 2017. The rate of 7-year financial bonds issued by the China Development Bank was 4.</w:t>
      </w:r>
      <w:r>
        <w:rPr>
          <w:rFonts w:hint="eastAsia"/>
          <w:sz w:val="24"/>
        </w:rPr>
        <w:t>15</w:t>
      </w:r>
      <w:r>
        <w:rPr>
          <w:sz w:val="24"/>
        </w:rPr>
        <w:t xml:space="preserve"> percent, a decline of </w:t>
      </w:r>
      <w:r>
        <w:rPr>
          <w:rFonts w:hint="eastAsia"/>
          <w:sz w:val="24"/>
        </w:rPr>
        <w:t>79</w:t>
      </w:r>
      <w:r>
        <w:rPr>
          <w:sz w:val="24"/>
        </w:rPr>
        <w:t xml:space="preserve"> basis points from those of the same maturity issued in December 2017. The average rate of 1-year short-term financing bills (rated A-1) issued by AAA-rated enterprises was 5.1</w:t>
      </w:r>
      <w:r>
        <w:rPr>
          <w:rFonts w:hint="eastAsia"/>
          <w:sz w:val="24"/>
        </w:rPr>
        <w:t>6</w:t>
      </w:r>
      <w:r>
        <w:rPr>
          <w:sz w:val="24"/>
        </w:rPr>
        <w:t xml:space="preserve"> percent, 3</w:t>
      </w:r>
      <w:r>
        <w:rPr>
          <w:rFonts w:hint="eastAsia"/>
          <w:sz w:val="24"/>
        </w:rPr>
        <w:t>5</w:t>
      </w:r>
      <w:r>
        <w:rPr>
          <w:sz w:val="24"/>
        </w:rPr>
        <w:t xml:space="preserve"> basis points lower than those of the same maturity issued in December 2017. The average coupon rate of 5-year medium-term notes was </w:t>
      </w:r>
      <w:r>
        <w:rPr>
          <w:rFonts w:hint="eastAsia"/>
          <w:sz w:val="24"/>
        </w:rPr>
        <w:t xml:space="preserve">6.33 </w:t>
      </w:r>
      <w:r>
        <w:rPr>
          <w:sz w:val="24"/>
        </w:rPr>
        <w:t xml:space="preserve">percent, an increase of </w:t>
      </w:r>
      <w:r>
        <w:rPr>
          <w:rFonts w:hint="eastAsia"/>
          <w:sz w:val="24"/>
        </w:rPr>
        <w:t>10</w:t>
      </w:r>
      <w:r>
        <w:rPr>
          <w:sz w:val="24"/>
        </w:rPr>
        <w:t xml:space="preserve"> basis points from December 2017. </w:t>
      </w:r>
    </w:p>
    <w:p w:rsidR="0025752E" w:rsidRDefault="0025752E" w:rsidP="0025752E">
      <w:pPr>
        <w:spacing w:line="360" w:lineRule="auto"/>
        <w:rPr>
          <w:sz w:val="24"/>
        </w:rPr>
      </w:pPr>
    </w:p>
    <w:p w:rsidR="0025752E" w:rsidRDefault="0025752E" w:rsidP="0025752E">
      <w:pPr>
        <w:spacing w:line="360" w:lineRule="auto"/>
        <w:rPr>
          <w:sz w:val="24"/>
        </w:rPr>
      </w:pPr>
      <w:r w:rsidRPr="00873CF4">
        <w:rPr>
          <w:rFonts w:hint="eastAsia"/>
          <w:b/>
          <w:sz w:val="24"/>
        </w:rPr>
        <w:t xml:space="preserve">The </w:t>
      </w:r>
      <w:r w:rsidRPr="00873CF4">
        <w:rPr>
          <w:b/>
          <w:sz w:val="24"/>
        </w:rPr>
        <w:t xml:space="preserve">Shibor continued to serve as an important benchmark rate for </w:t>
      </w:r>
      <w:r w:rsidRPr="00873CF4">
        <w:rPr>
          <w:rFonts w:hint="eastAsia"/>
          <w:b/>
          <w:sz w:val="24"/>
        </w:rPr>
        <w:t>bond</w:t>
      </w:r>
      <w:r w:rsidRPr="00873CF4">
        <w:rPr>
          <w:b/>
          <w:sz w:val="24"/>
        </w:rPr>
        <w:t xml:space="preserve"> pricing</w:t>
      </w:r>
      <w:r>
        <w:rPr>
          <w:sz w:val="24"/>
        </w:rPr>
        <w:t xml:space="preserve">. In </w:t>
      </w:r>
      <w:r>
        <w:rPr>
          <w:rFonts w:hint="eastAsia"/>
          <w:sz w:val="24"/>
        </w:rPr>
        <w:t>H</w:t>
      </w:r>
      <w:r>
        <w:rPr>
          <w:sz w:val="24"/>
        </w:rPr>
        <w:t xml:space="preserve">1, a total of </w:t>
      </w:r>
      <w:r>
        <w:rPr>
          <w:rFonts w:hint="eastAsia"/>
          <w:sz w:val="24"/>
        </w:rPr>
        <w:t>20</w:t>
      </w:r>
      <w:r>
        <w:rPr>
          <w:sz w:val="24"/>
        </w:rPr>
        <w:t xml:space="preserve"> floating-rate bonds and interbank certificates of deposit were issued based on</w:t>
      </w:r>
      <w:r>
        <w:rPr>
          <w:rFonts w:hint="eastAsia"/>
          <w:sz w:val="24"/>
        </w:rPr>
        <w:t xml:space="preserve"> the</w:t>
      </w:r>
      <w:r>
        <w:rPr>
          <w:sz w:val="24"/>
        </w:rPr>
        <w:t xml:space="preserve"> Shibor, with a gross issuance volume of RMB </w:t>
      </w:r>
      <w:r>
        <w:rPr>
          <w:rFonts w:hint="eastAsia"/>
          <w:sz w:val="24"/>
        </w:rPr>
        <w:t>6.3</w:t>
      </w:r>
      <w:r>
        <w:rPr>
          <w:sz w:val="24"/>
        </w:rPr>
        <w:t>7 billion.</w:t>
      </w:r>
      <w:r>
        <w:rPr>
          <w:rFonts w:hint="eastAsia"/>
          <w:sz w:val="24"/>
        </w:rPr>
        <w:t xml:space="preserve"> A total of</w:t>
      </w:r>
      <w:r>
        <w:rPr>
          <w:sz w:val="24"/>
        </w:rPr>
        <w:t xml:space="preserve"> </w:t>
      </w:r>
      <w:r>
        <w:rPr>
          <w:rFonts w:hint="eastAsia"/>
          <w:sz w:val="24"/>
        </w:rPr>
        <w:t>105</w:t>
      </w:r>
      <w:r>
        <w:rPr>
          <w:sz w:val="24"/>
        </w:rPr>
        <w:t xml:space="preserve"> fixed-rate enterprise bonds was issued, with a gross issuance volume of RMB</w:t>
      </w:r>
      <w:r>
        <w:rPr>
          <w:rFonts w:hint="eastAsia"/>
          <w:sz w:val="24"/>
        </w:rPr>
        <w:t xml:space="preserve"> 89.62 </w:t>
      </w:r>
      <w:r>
        <w:rPr>
          <w:sz w:val="24"/>
        </w:rPr>
        <w:t>billion</w:t>
      </w:r>
      <w:r>
        <w:rPr>
          <w:rFonts w:hint="eastAsia"/>
          <w:sz w:val="24"/>
        </w:rPr>
        <w:t>,</w:t>
      </w:r>
      <w:r>
        <w:rPr>
          <w:sz w:val="24"/>
        </w:rPr>
        <w:t xml:space="preserve"> all based on the Shibor. A total of RMB </w:t>
      </w:r>
      <w:r>
        <w:rPr>
          <w:rFonts w:hint="eastAsia"/>
          <w:sz w:val="24"/>
        </w:rPr>
        <w:t>161.6</w:t>
      </w:r>
      <w:r>
        <w:rPr>
          <w:sz w:val="24"/>
        </w:rPr>
        <w:t xml:space="preserve"> billion of fixed-rate short-term financing bills was issued based on the Shibor, accounting for 8</w:t>
      </w:r>
      <w:r>
        <w:rPr>
          <w:rFonts w:hint="eastAsia"/>
          <w:sz w:val="24"/>
        </w:rPr>
        <w:t>2.0</w:t>
      </w:r>
      <w:r>
        <w:rPr>
          <w:sz w:val="24"/>
        </w:rPr>
        <w:t xml:space="preserve"> percent of all fixed-rate short-term financing bills.</w:t>
      </w:r>
    </w:p>
    <w:p w:rsidR="0025752E" w:rsidRDefault="0025752E" w:rsidP="0025752E">
      <w:pPr>
        <w:spacing w:line="360" w:lineRule="auto"/>
        <w:rPr>
          <w:sz w:val="24"/>
        </w:rPr>
      </w:pPr>
    </w:p>
    <w:p w:rsidR="0025752E" w:rsidRDefault="0025752E" w:rsidP="0025752E">
      <w:pPr>
        <w:spacing w:line="360" w:lineRule="auto"/>
        <w:rPr>
          <w:sz w:val="24"/>
        </w:rPr>
      </w:pPr>
      <w:r w:rsidRPr="00873CF4">
        <w:rPr>
          <w:b/>
          <w:sz w:val="24"/>
        </w:rPr>
        <w:lastRenderedPageBreak/>
        <w:t xml:space="preserve">Spot bond trading on the interbank market was </w:t>
      </w:r>
      <w:r w:rsidRPr="00873CF4">
        <w:rPr>
          <w:rFonts w:hint="eastAsia"/>
          <w:b/>
          <w:sz w:val="24"/>
        </w:rPr>
        <w:t>brisk</w:t>
      </w:r>
      <w:r w:rsidRPr="00873CF4">
        <w:rPr>
          <w:b/>
          <w:sz w:val="24"/>
        </w:rPr>
        <w:t>.</w:t>
      </w:r>
      <w:r>
        <w:rPr>
          <w:sz w:val="24"/>
        </w:rPr>
        <w:t xml:space="preserve"> In </w:t>
      </w:r>
      <w:r>
        <w:rPr>
          <w:rFonts w:hint="eastAsia"/>
          <w:sz w:val="24"/>
        </w:rPr>
        <w:t>H</w:t>
      </w:r>
      <w:r>
        <w:rPr>
          <w:sz w:val="24"/>
        </w:rPr>
        <w:t xml:space="preserve">1, the cumulative </w:t>
      </w:r>
      <w:r>
        <w:rPr>
          <w:rFonts w:hint="eastAsia"/>
          <w:sz w:val="24"/>
        </w:rPr>
        <w:t xml:space="preserve">volume </w:t>
      </w:r>
      <w:r>
        <w:rPr>
          <w:sz w:val="24"/>
        </w:rPr>
        <w:t xml:space="preserve">of spot bond trading posted RMB </w:t>
      </w:r>
      <w:r>
        <w:rPr>
          <w:rFonts w:hint="eastAsia"/>
          <w:sz w:val="24"/>
        </w:rPr>
        <w:t>56.9</w:t>
      </w:r>
      <w:r>
        <w:rPr>
          <w:sz w:val="24"/>
        </w:rPr>
        <w:t xml:space="preserve"> trillion, representing a daily average of RMB 4</w:t>
      </w:r>
      <w:r>
        <w:rPr>
          <w:rFonts w:hint="eastAsia"/>
          <w:sz w:val="24"/>
        </w:rPr>
        <w:t>62.3</w:t>
      </w:r>
      <w:r>
        <w:rPr>
          <w:sz w:val="24"/>
        </w:rPr>
        <w:t xml:space="preserve"> billion or an increase of </w:t>
      </w:r>
      <w:r>
        <w:rPr>
          <w:rFonts w:hint="eastAsia"/>
          <w:sz w:val="24"/>
        </w:rPr>
        <w:t>2</w:t>
      </w:r>
      <w:r>
        <w:rPr>
          <w:sz w:val="24"/>
        </w:rPr>
        <w:t>7.</w:t>
      </w:r>
      <w:r>
        <w:rPr>
          <w:rFonts w:hint="eastAsia"/>
          <w:sz w:val="24"/>
        </w:rPr>
        <w:t>6</w:t>
      </w:r>
      <w:r>
        <w:rPr>
          <w:sz w:val="24"/>
        </w:rPr>
        <w:t xml:space="preserve"> percent year on year. In terms of the trading entities, Chinese-funded small- and medium-sized banks and securities institutions were net bond sellers, with net sales totaling RMB </w:t>
      </w:r>
      <w:r>
        <w:rPr>
          <w:rFonts w:hint="eastAsia"/>
          <w:sz w:val="24"/>
        </w:rPr>
        <w:t>4</w:t>
      </w:r>
      <w:r>
        <w:rPr>
          <w:sz w:val="24"/>
        </w:rPr>
        <w:t xml:space="preserve"> trillion; other financial institutions and vehicles were net bond buyers, with net purchases totaling RMB </w:t>
      </w:r>
      <w:r>
        <w:rPr>
          <w:rFonts w:hint="eastAsia"/>
          <w:sz w:val="24"/>
        </w:rPr>
        <w:t>3.7</w:t>
      </w:r>
      <w:r>
        <w:rPr>
          <w:sz w:val="24"/>
        </w:rPr>
        <w:t xml:space="preserve"> trillion. With respect to the products, a total of RMB </w:t>
      </w:r>
      <w:r>
        <w:rPr>
          <w:rFonts w:hint="eastAsia"/>
          <w:sz w:val="24"/>
        </w:rPr>
        <w:t>7.5</w:t>
      </w:r>
      <w:r>
        <w:rPr>
          <w:sz w:val="24"/>
        </w:rPr>
        <w:t xml:space="preserve"> trillion of spot government bonds was traded, accounting for 1</w:t>
      </w:r>
      <w:r>
        <w:rPr>
          <w:rFonts w:hint="eastAsia"/>
          <w:sz w:val="24"/>
        </w:rPr>
        <w:t>3.3</w:t>
      </w:r>
      <w:r>
        <w:rPr>
          <w:sz w:val="24"/>
        </w:rPr>
        <w:t xml:space="preserve"> percent of the total spot transactions on the interbank market. The </w:t>
      </w:r>
      <w:r>
        <w:rPr>
          <w:rFonts w:hint="eastAsia"/>
          <w:sz w:val="24"/>
        </w:rPr>
        <w:t>volume</w:t>
      </w:r>
      <w:r>
        <w:rPr>
          <w:sz w:val="24"/>
        </w:rPr>
        <w:t xml:space="preserve"> of spot </w:t>
      </w:r>
      <w:r>
        <w:rPr>
          <w:rFonts w:hint="eastAsia"/>
          <w:sz w:val="24"/>
        </w:rPr>
        <w:t xml:space="preserve">trading of </w:t>
      </w:r>
      <w:r>
        <w:rPr>
          <w:sz w:val="24"/>
        </w:rPr>
        <w:t>financial bonds and corporate debenture bonds was RMB</w:t>
      </w:r>
      <w:r>
        <w:rPr>
          <w:rFonts w:hint="eastAsia"/>
          <w:sz w:val="24"/>
        </w:rPr>
        <w:t xml:space="preserve"> 41.2</w:t>
      </w:r>
      <w:r>
        <w:rPr>
          <w:sz w:val="24"/>
        </w:rPr>
        <w:t xml:space="preserve"> trillion and RMB </w:t>
      </w:r>
      <w:r>
        <w:rPr>
          <w:rFonts w:hint="eastAsia"/>
          <w:sz w:val="24"/>
        </w:rPr>
        <w:t>8.1</w:t>
      </w:r>
      <w:r>
        <w:rPr>
          <w:sz w:val="24"/>
        </w:rPr>
        <w:t xml:space="preserve"> trillion respectively, accounting for 7</w:t>
      </w:r>
      <w:r>
        <w:rPr>
          <w:rFonts w:hint="eastAsia"/>
          <w:sz w:val="24"/>
        </w:rPr>
        <w:t>2.4</w:t>
      </w:r>
      <w:r>
        <w:rPr>
          <w:sz w:val="24"/>
        </w:rPr>
        <w:t xml:space="preserve"> percent and 14</w:t>
      </w:r>
      <w:r>
        <w:rPr>
          <w:rFonts w:hint="eastAsia"/>
          <w:sz w:val="24"/>
        </w:rPr>
        <w:t>.3</w:t>
      </w:r>
      <w:r>
        <w:rPr>
          <w:sz w:val="24"/>
        </w:rPr>
        <w:t xml:space="preserve"> percent respectively. Separately, the volume of spot bond transactions on the stock exchanges totaled RMB </w:t>
      </w:r>
      <w:r>
        <w:rPr>
          <w:rFonts w:hint="eastAsia"/>
          <w:sz w:val="24"/>
        </w:rPr>
        <w:t>3</w:t>
      </w:r>
      <w:r>
        <w:rPr>
          <w:sz w:val="24"/>
        </w:rPr>
        <w:t xml:space="preserve"> trillion, an increase of </w:t>
      </w:r>
      <w:r>
        <w:rPr>
          <w:rFonts w:hint="eastAsia"/>
          <w:sz w:val="24"/>
        </w:rPr>
        <w:t>15.</w:t>
      </w:r>
      <w:r>
        <w:rPr>
          <w:sz w:val="24"/>
        </w:rPr>
        <w:t>3 percent year on year.</w:t>
      </w:r>
    </w:p>
    <w:p w:rsidR="0025752E" w:rsidRDefault="0025752E" w:rsidP="0045100C">
      <w:pPr>
        <w:adjustRightInd w:val="0"/>
        <w:snapToGrid w:val="0"/>
        <w:spacing w:afterLines="50" w:line="360" w:lineRule="auto"/>
        <w:rPr>
          <w:sz w:val="24"/>
        </w:rPr>
      </w:pPr>
      <w:bookmarkStart w:id="86" w:name="_Toc521607179"/>
    </w:p>
    <w:p w:rsidR="0025752E" w:rsidRDefault="0025752E" w:rsidP="0045100C">
      <w:pPr>
        <w:adjustRightInd w:val="0"/>
        <w:snapToGrid w:val="0"/>
        <w:spacing w:afterLines="50" w:line="360" w:lineRule="auto"/>
        <w:rPr>
          <w:sz w:val="24"/>
        </w:rPr>
      </w:pPr>
      <w:r w:rsidRPr="00873CF4">
        <w:rPr>
          <w:b/>
          <w:sz w:val="24"/>
        </w:rPr>
        <w:t>G</w:t>
      </w:r>
      <w:r w:rsidRPr="00873CF4">
        <w:rPr>
          <w:rFonts w:hint="eastAsia"/>
          <w:b/>
          <w:sz w:val="24"/>
        </w:rPr>
        <w:t>rowth in the</w:t>
      </w:r>
      <w:r w:rsidRPr="00873CF4">
        <w:rPr>
          <w:b/>
          <w:sz w:val="24"/>
        </w:rPr>
        <w:t xml:space="preserve"> volume of bond issuances </w:t>
      </w:r>
      <w:r w:rsidRPr="00873CF4">
        <w:rPr>
          <w:rFonts w:hint="eastAsia"/>
          <w:b/>
          <w:sz w:val="24"/>
        </w:rPr>
        <w:t>was higher</w:t>
      </w:r>
      <w:r w:rsidRPr="00873CF4">
        <w:rPr>
          <w:b/>
          <w:sz w:val="24"/>
        </w:rPr>
        <w:t>.</w:t>
      </w:r>
      <w:r>
        <w:rPr>
          <w:sz w:val="24"/>
        </w:rPr>
        <w:t xml:space="preserve"> In </w:t>
      </w:r>
      <w:r>
        <w:rPr>
          <w:rFonts w:hint="eastAsia"/>
          <w:sz w:val="24"/>
        </w:rPr>
        <w:t>H</w:t>
      </w:r>
      <w:r>
        <w:rPr>
          <w:sz w:val="24"/>
        </w:rPr>
        <w:t xml:space="preserve">1, a total of RMB </w:t>
      </w:r>
      <w:r>
        <w:rPr>
          <w:rFonts w:hint="eastAsia"/>
          <w:sz w:val="24"/>
        </w:rPr>
        <w:t xml:space="preserve">20.2 </w:t>
      </w:r>
      <w:r>
        <w:rPr>
          <w:sz w:val="24"/>
        </w:rPr>
        <w:t>trillion of bonds was issued, a</w:t>
      </w:r>
      <w:r>
        <w:rPr>
          <w:rFonts w:hint="eastAsia"/>
          <w:sz w:val="24"/>
        </w:rPr>
        <w:t xml:space="preserve"> year-on-year</w:t>
      </w:r>
      <w:r>
        <w:rPr>
          <w:sz w:val="24"/>
        </w:rPr>
        <w:t xml:space="preserve"> increase of</w:t>
      </w:r>
      <w:r>
        <w:rPr>
          <w:rFonts w:hint="eastAsia"/>
          <w:sz w:val="24"/>
        </w:rPr>
        <w:t xml:space="preserve"> RMB 2.4 trillion. </w:t>
      </w:r>
      <w:r>
        <w:rPr>
          <w:sz w:val="24"/>
        </w:rPr>
        <w:t>This was mainly due to the</w:t>
      </w:r>
      <w:r>
        <w:rPr>
          <w:rFonts w:hint="eastAsia"/>
          <w:sz w:val="24"/>
        </w:rPr>
        <w:t xml:space="preserve"> significant</w:t>
      </w:r>
      <w:r>
        <w:rPr>
          <w:sz w:val="24"/>
        </w:rPr>
        <w:t xml:space="preserve"> </w:t>
      </w:r>
      <w:r>
        <w:rPr>
          <w:rFonts w:hint="eastAsia"/>
          <w:sz w:val="24"/>
        </w:rPr>
        <w:t>i</w:t>
      </w:r>
      <w:r>
        <w:rPr>
          <w:sz w:val="24"/>
        </w:rPr>
        <w:t xml:space="preserve">ncrease in the issuance of </w:t>
      </w:r>
      <w:r>
        <w:rPr>
          <w:rFonts w:hint="eastAsia"/>
          <w:sz w:val="24"/>
        </w:rPr>
        <w:t xml:space="preserve">interbank CDs and debt financing instruments of non-financial enterprises. </w:t>
      </w:r>
      <w:r>
        <w:rPr>
          <w:sz w:val="24"/>
        </w:rPr>
        <w:t>At end-</w:t>
      </w:r>
      <w:r>
        <w:rPr>
          <w:rFonts w:hint="eastAsia"/>
          <w:sz w:val="24"/>
        </w:rPr>
        <w:t>June</w:t>
      </w:r>
      <w:r>
        <w:rPr>
          <w:sz w:val="24"/>
        </w:rPr>
        <w:t>, the total volume of outstanding bonds posted RMB 7</w:t>
      </w:r>
      <w:r>
        <w:rPr>
          <w:rFonts w:hint="eastAsia"/>
          <w:sz w:val="24"/>
        </w:rPr>
        <w:t>9.1</w:t>
      </w:r>
      <w:r>
        <w:rPr>
          <w:sz w:val="24"/>
        </w:rPr>
        <w:t xml:space="preserve"> trillion, an increase of 14.</w:t>
      </w:r>
      <w:r>
        <w:rPr>
          <w:rFonts w:hint="eastAsia"/>
          <w:sz w:val="24"/>
        </w:rPr>
        <w:t>9</w:t>
      </w:r>
      <w:r>
        <w:rPr>
          <w:sz w:val="24"/>
        </w:rPr>
        <w:t xml:space="preserve"> percent year on year.</w:t>
      </w:r>
      <w:bookmarkStart w:id="87" w:name="_Toc477878115"/>
      <w:bookmarkEnd w:id="84"/>
      <w:bookmarkEnd w:id="85"/>
      <w:bookmarkEnd w:id="86"/>
    </w:p>
    <w:p w:rsidR="0018708C" w:rsidRPr="0018708C" w:rsidRDefault="0018708C" w:rsidP="0018708C">
      <w:pPr>
        <w:keepNext/>
        <w:spacing w:line="360" w:lineRule="auto"/>
        <w:jc w:val="center"/>
        <w:rPr>
          <w:b/>
          <w:sz w:val="24"/>
        </w:rPr>
      </w:pPr>
      <w:bookmarkStart w:id="88" w:name="_Toc524442949"/>
      <w:bookmarkEnd w:id="87"/>
      <w:r w:rsidRPr="0018708C">
        <w:rPr>
          <w:b/>
          <w:sz w:val="24"/>
        </w:rPr>
        <w:t xml:space="preserve">Table </w:t>
      </w:r>
      <w:r w:rsidR="007A6DE4" w:rsidRPr="0018708C">
        <w:rPr>
          <w:b/>
          <w:sz w:val="24"/>
        </w:rPr>
        <w:fldChar w:fldCharType="begin"/>
      </w:r>
      <w:r w:rsidRPr="0018708C">
        <w:rPr>
          <w:b/>
          <w:sz w:val="24"/>
        </w:rPr>
        <w:instrText xml:space="preserve"> SEQ Table \* ARABIC </w:instrText>
      </w:r>
      <w:r w:rsidR="007A6DE4" w:rsidRPr="0018708C">
        <w:rPr>
          <w:b/>
          <w:sz w:val="24"/>
        </w:rPr>
        <w:fldChar w:fldCharType="separate"/>
      </w:r>
      <w:r w:rsidR="0045100C">
        <w:rPr>
          <w:b/>
          <w:noProof/>
          <w:sz w:val="24"/>
        </w:rPr>
        <w:t>11</w:t>
      </w:r>
      <w:r w:rsidR="007A6DE4" w:rsidRPr="0018708C">
        <w:rPr>
          <w:b/>
          <w:sz w:val="24"/>
        </w:rPr>
        <w:fldChar w:fldCharType="end"/>
      </w:r>
      <w:r w:rsidRPr="0055594D">
        <w:rPr>
          <w:b/>
          <w:sz w:val="24"/>
        </w:rPr>
        <w:t xml:space="preserve"> Bond Issuances, H1 2018</w:t>
      </w:r>
      <w:bookmarkEnd w:id="88"/>
    </w:p>
    <w:p w:rsidR="0025752E" w:rsidRDefault="0025752E" w:rsidP="0025752E">
      <w:pPr>
        <w:keepNext/>
        <w:spacing w:line="360" w:lineRule="auto"/>
        <w:jc w:val="center"/>
        <w:rPr>
          <w:sz w:val="24"/>
        </w:rPr>
      </w:pPr>
      <w:r>
        <w:rPr>
          <w:rFonts w:hint="eastAsia"/>
          <w:sz w:val="24"/>
        </w:rPr>
        <w:t xml:space="preserve">                                             Unit: RMB 100 million</w:t>
      </w:r>
    </w:p>
    <w:tbl>
      <w:tblPr>
        <w:tblW w:w="8280" w:type="dxa"/>
        <w:tblLayout w:type="fixed"/>
        <w:tblCellMar>
          <w:left w:w="0" w:type="dxa"/>
          <w:right w:w="0" w:type="dxa"/>
        </w:tblCellMar>
        <w:tblLook w:val="04A0"/>
      </w:tblPr>
      <w:tblGrid>
        <w:gridCol w:w="4140"/>
        <w:gridCol w:w="1800"/>
        <w:gridCol w:w="2340"/>
      </w:tblGrid>
      <w:tr w:rsidR="0025752E" w:rsidTr="0025752E">
        <w:trPr>
          <w:trHeight w:val="315"/>
        </w:trPr>
        <w:tc>
          <w:tcPr>
            <w:tcW w:w="4140" w:type="dxa"/>
            <w:tcBorders>
              <w:top w:val="single" w:sz="12" w:space="0" w:color="008000"/>
              <w:left w:val="nil"/>
              <w:bottom w:val="single" w:sz="6" w:space="0" w:color="008000"/>
              <w:right w:val="single" w:sz="8" w:space="0" w:color="008000"/>
            </w:tcBorders>
            <w:vAlign w:val="center"/>
          </w:tcPr>
          <w:p w:rsidR="0025752E" w:rsidRDefault="0025752E" w:rsidP="0025752E">
            <w:pPr>
              <w:spacing w:line="360" w:lineRule="auto"/>
              <w:jc w:val="center"/>
              <w:rPr>
                <w:sz w:val="24"/>
              </w:rPr>
            </w:pPr>
            <w:r>
              <w:rPr>
                <w:sz w:val="24"/>
              </w:rPr>
              <w:t>Type of bond</w:t>
            </w:r>
          </w:p>
        </w:tc>
        <w:tc>
          <w:tcPr>
            <w:tcW w:w="1800" w:type="dxa"/>
            <w:tcBorders>
              <w:top w:val="single" w:sz="12" w:space="0" w:color="008000"/>
              <w:left w:val="nil"/>
              <w:bottom w:val="single" w:sz="6" w:space="0" w:color="008000"/>
              <w:right w:val="single" w:sz="8" w:space="0" w:color="008000"/>
            </w:tcBorders>
            <w:vAlign w:val="center"/>
          </w:tcPr>
          <w:p w:rsidR="0025752E" w:rsidRDefault="0025752E" w:rsidP="0025752E">
            <w:pPr>
              <w:adjustRightInd w:val="0"/>
              <w:snapToGrid w:val="0"/>
              <w:spacing w:line="360" w:lineRule="auto"/>
              <w:jc w:val="center"/>
              <w:rPr>
                <w:sz w:val="24"/>
              </w:rPr>
            </w:pPr>
            <w:r>
              <w:rPr>
                <w:sz w:val="24"/>
              </w:rPr>
              <w:t xml:space="preserve">Issuances </w:t>
            </w:r>
          </w:p>
        </w:tc>
        <w:tc>
          <w:tcPr>
            <w:tcW w:w="2340" w:type="dxa"/>
            <w:tcBorders>
              <w:top w:val="single" w:sz="12" w:space="0" w:color="008000"/>
              <w:left w:val="nil"/>
              <w:bottom w:val="single" w:sz="6" w:space="0" w:color="008000"/>
              <w:right w:val="nil"/>
            </w:tcBorders>
            <w:vAlign w:val="center"/>
          </w:tcPr>
          <w:p w:rsidR="0025752E" w:rsidRDefault="0025752E" w:rsidP="0025752E">
            <w:pPr>
              <w:adjustRightInd w:val="0"/>
              <w:snapToGrid w:val="0"/>
              <w:spacing w:line="360" w:lineRule="auto"/>
              <w:jc w:val="center"/>
              <w:rPr>
                <w:sz w:val="24"/>
              </w:rPr>
            </w:pPr>
            <w:r>
              <w:rPr>
                <w:sz w:val="24"/>
              </w:rPr>
              <w:t xml:space="preserve">Year-on-year </w:t>
            </w:r>
            <w:r>
              <w:rPr>
                <w:rFonts w:hint="eastAsia"/>
                <w:sz w:val="24"/>
              </w:rPr>
              <w:t>change</w:t>
            </w:r>
            <w:r>
              <w:rPr>
                <w:sz w:val="24"/>
              </w:rPr>
              <w:t xml:space="preserve"> </w:t>
            </w:r>
          </w:p>
        </w:tc>
      </w:tr>
      <w:tr w:rsidR="0025752E" w:rsidTr="0025752E">
        <w:trPr>
          <w:trHeight w:val="345"/>
        </w:trPr>
        <w:tc>
          <w:tcPr>
            <w:tcW w:w="4140" w:type="dxa"/>
            <w:tcBorders>
              <w:top w:val="single" w:sz="6" w:space="0" w:color="008000"/>
              <w:left w:val="nil"/>
              <w:bottom w:val="nil"/>
              <w:right w:val="single" w:sz="8" w:space="0" w:color="008000"/>
            </w:tcBorders>
            <w:shd w:val="clear" w:color="auto" w:fill="CCFFCC"/>
            <w:vAlign w:val="center"/>
          </w:tcPr>
          <w:p w:rsidR="0025752E" w:rsidRDefault="0025752E" w:rsidP="0025752E">
            <w:pPr>
              <w:spacing w:line="360" w:lineRule="auto"/>
              <w:rPr>
                <w:sz w:val="24"/>
              </w:rPr>
            </w:pPr>
            <w:r>
              <w:rPr>
                <w:sz w:val="24"/>
              </w:rPr>
              <w:t>Government securities</w:t>
            </w:r>
          </w:p>
        </w:tc>
        <w:tc>
          <w:tcPr>
            <w:tcW w:w="1800" w:type="dxa"/>
            <w:tcBorders>
              <w:top w:val="single" w:sz="6" w:space="0" w:color="008000"/>
              <w:left w:val="nil"/>
              <w:bottom w:val="nil"/>
              <w:right w:val="single" w:sz="2" w:space="0" w:color="008000"/>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15</w:t>
            </w:r>
            <w:r>
              <w:rPr>
                <w:sz w:val="24"/>
              </w:rPr>
              <w:t>,</w:t>
            </w:r>
            <w:r>
              <w:rPr>
                <w:rFonts w:hint="eastAsia"/>
                <w:sz w:val="24"/>
              </w:rPr>
              <w:t>744</w:t>
            </w:r>
          </w:p>
        </w:tc>
        <w:tc>
          <w:tcPr>
            <w:tcW w:w="2340" w:type="dxa"/>
            <w:tcBorders>
              <w:top w:val="single" w:sz="6" w:space="0" w:color="008000"/>
              <w:left w:val="single" w:sz="2" w:space="0" w:color="008000"/>
              <w:bottom w:val="nil"/>
              <w:right w:val="nil"/>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1,463</w:t>
            </w:r>
          </w:p>
        </w:tc>
      </w:tr>
      <w:tr w:rsidR="0025752E" w:rsidTr="0025752E">
        <w:trPr>
          <w:trHeight w:val="345"/>
        </w:trPr>
        <w:tc>
          <w:tcPr>
            <w:tcW w:w="4140" w:type="dxa"/>
            <w:tcBorders>
              <w:top w:val="single" w:sz="6" w:space="0" w:color="008000"/>
              <w:left w:val="nil"/>
              <w:bottom w:val="nil"/>
              <w:right w:val="single" w:sz="8" w:space="0" w:color="008000"/>
            </w:tcBorders>
            <w:shd w:val="clear" w:color="auto" w:fill="CCFFCC"/>
            <w:vAlign w:val="center"/>
          </w:tcPr>
          <w:p w:rsidR="0025752E" w:rsidRDefault="0025752E" w:rsidP="0025752E">
            <w:pPr>
              <w:spacing w:line="360" w:lineRule="auto"/>
              <w:rPr>
                <w:sz w:val="24"/>
              </w:rPr>
            </w:pPr>
            <w:r>
              <w:rPr>
                <w:sz w:val="24"/>
              </w:rPr>
              <w:t>Local government bonds</w:t>
            </w:r>
          </w:p>
        </w:tc>
        <w:tc>
          <w:tcPr>
            <w:tcW w:w="1800" w:type="dxa"/>
            <w:tcBorders>
              <w:top w:val="single" w:sz="6" w:space="0" w:color="008000"/>
              <w:left w:val="nil"/>
              <w:bottom w:val="nil"/>
              <w:right w:val="single" w:sz="2" w:space="0" w:color="008000"/>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14</w:t>
            </w:r>
            <w:r>
              <w:rPr>
                <w:sz w:val="24"/>
              </w:rPr>
              <w:t>,1</w:t>
            </w:r>
            <w:r>
              <w:rPr>
                <w:rFonts w:hint="eastAsia"/>
                <w:sz w:val="24"/>
              </w:rPr>
              <w:t>0</w:t>
            </w:r>
            <w:r>
              <w:rPr>
                <w:sz w:val="24"/>
              </w:rPr>
              <w:t>9</w:t>
            </w:r>
          </w:p>
        </w:tc>
        <w:tc>
          <w:tcPr>
            <w:tcW w:w="2340" w:type="dxa"/>
            <w:tcBorders>
              <w:top w:val="single" w:sz="6" w:space="0" w:color="008000"/>
              <w:left w:val="single" w:sz="2" w:space="0" w:color="008000"/>
              <w:bottom w:val="nil"/>
              <w:right w:val="nil"/>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-4</w:t>
            </w:r>
            <w:r>
              <w:rPr>
                <w:sz w:val="24"/>
              </w:rPr>
              <w:t>,50</w:t>
            </w:r>
            <w:r>
              <w:rPr>
                <w:rFonts w:hint="eastAsia"/>
                <w:sz w:val="24"/>
              </w:rPr>
              <w:t>1</w:t>
            </w:r>
          </w:p>
        </w:tc>
      </w:tr>
      <w:tr w:rsidR="0025752E" w:rsidTr="0025752E">
        <w:trPr>
          <w:trHeight w:val="345"/>
        </w:trPr>
        <w:tc>
          <w:tcPr>
            <w:tcW w:w="4140" w:type="dxa"/>
            <w:tcBorders>
              <w:top w:val="nil"/>
              <w:left w:val="nil"/>
              <w:bottom w:val="nil"/>
              <w:right w:val="single" w:sz="8" w:space="0" w:color="008000"/>
            </w:tcBorders>
            <w:vAlign w:val="center"/>
          </w:tcPr>
          <w:p w:rsidR="0025752E" w:rsidRDefault="0025752E" w:rsidP="0025752E">
            <w:pPr>
              <w:spacing w:line="360" w:lineRule="auto"/>
              <w:rPr>
                <w:sz w:val="24"/>
              </w:rPr>
            </w:pPr>
            <w:r>
              <w:rPr>
                <w:sz w:val="24"/>
              </w:rPr>
              <w:t xml:space="preserve">Central-bank bills </w:t>
            </w:r>
          </w:p>
        </w:tc>
        <w:tc>
          <w:tcPr>
            <w:tcW w:w="1800" w:type="dxa"/>
            <w:tcBorders>
              <w:top w:val="nil"/>
              <w:left w:val="nil"/>
              <w:bottom w:val="nil"/>
              <w:right w:val="single" w:sz="2" w:space="0" w:color="008000"/>
            </w:tcBorders>
            <w:vAlign w:val="center"/>
          </w:tcPr>
          <w:p w:rsidR="0025752E" w:rsidRDefault="0025752E" w:rsidP="0025752E">
            <w:pPr>
              <w:tabs>
                <w:tab w:val="center" w:pos="4320"/>
                <w:tab w:val="right" w:pos="8640"/>
              </w:tabs>
              <w:adjustRightInd w:val="0"/>
              <w:snapToGrid w:val="0"/>
              <w:spacing w:line="360" w:lineRule="auto"/>
              <w:jc w:val="right"/>
              <w:rPr>
                <w:sz w:val="24"/>
              </w:rPr>
            </w:pPr>
            <w:r>
              <w:rPr>
                <w:sz w:val="24"/>
              </w:rPr>
              <w:t xml:space="preserve">0 </w:t>
            </w:r>
          </w:p>
        </w:tc>
        <w:tc>
          <w:tcPr>
            <w:tcW w:w="2340" w:type="dxa"/>
            <w:tcBorders>
              <w:top w:val="nil"/>
              <w:left w:val="single" w:sz="2" w:space="0" w:color="008000"/>
              <w:bottom w:val="nil"/>
              <w:right w:val="nil"/>
            </w:tcBorders>
            <w:vAlign w:val="center"/>
          </w:tcPr>
          <w:p w:rsidR="0025752E" w:rsidRDefault="0025752E" w:rsidP="0025752E">
            <w:pPr>
              <w:tabs>
                <w:tab w:val="center" w:pos="4320"/>
                <w:tab w:val="right" w:pos="8640"/>
              </w:tabs>
              <w:adjustRightInd w:val="0"/>
              <w:snapToGrid w:val="0"/>
              <w:spacing w:line="360" w:lineRule="auto"/>
              <w:jc w:val="right"/>
              <w:rPr>
                <w:sz w:val="24"/>
              </w:rPr>
            </w:pPr>
            <w:r>
              <w:rPr>
                <w:sz w:val="24"/>
              </w:rPr>
              <w:t>0</w:t>
            </w:r>
          </w:p>
        </w:tc>
      </w:tr>
      <w:tr w:rsidR="0025752E" w:rsidTr="0025752E">
        <w:trPr>
          <w:trHeight w:val="330"/>
        </w:trPr>
        <w:tc>
          <w:tcPr>
            <w:tcW w:w="4140" w:type="dxa"/>
            <w:tcBorders>
              <w:top w:val="nil"/>
              <w:left w:val="nil"/>
              <w:bottom w:val="nil"/>
              <w:right w:val="single" w:sz="8" w:space="0" w:color="008000"/>
            </w:tcBorders>
            <w:shd w:val="clear" w:color="auto" w:fill="CCFFCC"/>
            <w:vAlign w:val="center"/>
          </w:tcPr>
          <w:p w:rsidR="0025752E" w:rsidRDefault="0025752E" w:rsidP="0025752E">
            <w:pPr>
              <w:tabs>
                <w:tab w:val="center" w:pos="4320"/>
                <w:tab w:val="right" w:pos="8640"/>
              </w:tabs>
              <w:spacing w:line="360" w:lineRule="auto"/>
              <w:rPr>
                <w:sz w:val="24"/>
              </w:rPr>
            </w:pPr>
            <w:r>
              <w:rPr>
                <w:sz w:val="24"/>
              </w:rPr>
              <w:t>Financial bonds</w:t>
            </w:r>
            <w:r w:rsidR="007A6DE4">
              <w:rPr>
                <w:sz w:val="24"/>
              </w:rPr>
              <w:fldChar w:fldCharType="begin"/>
            </w:r>
            <w:r>
              <w:rPr>
                <w:sz w:val="24"/>
              </w:rPr>
              <w:instrText xml:space="preserve"> = 1 \* GB3 </w:instrText>
            </w:r>
            <w:r w:rsidR="007A6DE4">
              <w:rPr>
                <w:sz w:val="24"/>
              </w:rPr>
              <w:fldChar w:fldCharType="separate"/>
            </w:r>
            <w:r>
              <w:rPr>
                <w:rFonts w:hint="eastAsia"/>
                <w:sz w:val="24"/>
              </w:rPr>
              <w:t>①</w:t>
            </w:r>
            <w:r w:rsidR="007A6DE4">
              <w:rPr>
                <w:sz w:val="24"/>
              </w:rPr>
              <w:fldChar w:fldCharType="end"/>
            </w:r>
          </w:p>
        </w:tc>
        <w:tc>
          <w:tcPr>
            <w:tcW w:w="1800" w:type="dxa"/>
            <w:tcBorders>
              <w:top w:val="nil"/>
              <w:left w:val="single" w:sz="8" w:space="0" w:color="008000"/>
              <w:bottom w:val="nil"/>
              <w:right w:val="single" w:sz="2" w:space="0" w:color="008000"/>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137</w:t>
            </w:r>
            <w:r>
              <w:rPr>
                <w:sz w:val="24"/>
              </w:rPr>
              <w:t>,</w:t>
            </w:r>
            <w:r>
              <w:rPr>
                <w:rFonts w:hint="eastAsia"/>
                <w:sz w:val="24"/>
              </w:rPr>
              <w:t>973</w:t>
            </w:r>
          </w:p>
        </w:tc>
        <w:tc>
          <w:tcPr>
            <w:tcW w:w="2340" w:type="dxa"/>
            <w:tcBorders>
              <w:top w:val="nil"/>
              <w:left w:val="single" w:sz="2" w:space="0" w:color="008000"/>
              <w:bottom w:val="nil"/>
              <w:right w:val="nil"/>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16</w:t>
            </w:r>
            <w:r>
              <w:rPr>
                <w:sz w:val="24"/>
              </w:rPr>
              <w:t>,</w:t>
            </w:r>
            <w:r>
              <w:rPr>
                <w:rFonts w:hint="eastAsia"/>
                <w:sz w:val="24"/>
              </w:rPr>
              <w:t>602</w:t>
            </w:r>
          </w:p>
        </w:tc>
      </w:tr>
      <w:tr w:rsidR="0025752E" w:rsidTr="0025752E">
        <w:trPr>
          <w:trHeight w:val="330"/>
        </w:trPr>
        <w:tc>
          <w:tcPr>
            <w:tcW w:w="4140" w:type="dxa"/>
            <w:tcBorders>
              <w:top w:val="nil"/>
              <w:left w:val="nil"/>
              <w:bottom w:val="nil"/>
              <w:right w:val="single" w:sz="8" w:space="0" w:color="008000"/>
            </w:tcBorders>
            <w:vAlign w:val="center"/>
          </w:tcPr>
          <w:p w:rsidR="0025752E" w:rsidRDefault="0025752E" w:rsidP="0025752E">
            <w:pPr>
              <w:spacing w:line="360" w:lineRule="auto"/>
              <w:rPr>
                <w:sz w:val="24"/>
              </w:rPr>
            </w:pPr>
            <w:r>
              <w:rPr>
                <w:sz w:val="24"/>
              </w:rPr>
              <w:t xml:space="preserve">Of which: Financial bonds issued by the China Development Bank and policy financial bonds </w:t>
            </w:r>
          </w:p>
          <w:p w:rsidR="0025752E" w:rsidRDefault="0025752E" w:rsidP="0025752E">
            <w:pPr>
              <w:spacing w:line="360" w:lineRule="auto"/>
              <w:rPr>
                <w:sz w:val="24"/>
              </w:rPr>
            </w:pPr>
            <w:r>
              <w:rPr>
                <w:sz w:val="24"/>
              </w:rPr>
              <w:lastRenderedPageBreak/>
              <w:t>Interbank certificates of deposits</w:t>
            </w:r>
          </w:p>
        </w:tc>
        <w:tc>
          <w:tcPr>
            <w:tcW w:w="1800" w:type="dxa"/>
            <w:tcBorders>
              <w:top w:val="nil"/>
              <w:left w:val="single" w:sz="8" w:space="0" w:color="008000"/>
              <w:bottom w:val="nil"/>
              <w:right w:val="single" w:sz="2" w:space="0" w:color="008000"/>
            </w:tcBorders>
            <w:vAlign w:val="center"/>
          </w:tcPr>
          <w:p w:rsidR="0025752E" w:rsidRDefault="0025752E" w:rsidP="0025752E">
            <w:pPr>
              <w:adjustRightInd w:val="0"/>
              <w:snapToGrid w:val="0"/>
              <w:spacing w:line="360" w:lineRule="auto"/>
              <w:jc w:val="right"/>
              <w:rPr>
                <w:sz w:val="24"/>
              </w:rPr>
            </w:pPr>
            <w:r>
              <w:rPr>
                <w:rFonts w:hint="eastAsia"/>
                <w:sz w:val="24"/>
              </w:rPr>
              <w:lastRenderedPageBreak/>
              <w:t>1</w:t>
            </w:r>
            <w:r>
              <w:rPr>
                <w:sz w:val="24"/>
              </w:rPr>
              <w:t>9,</w:t>
            </w:r>
            <w:r>
              <w:rPr>
                <w:rFonts w:hint="eastAsia"/>
                <w:sz w:val="24"/>
              </w:rPr>
              <w:t>273</w:t>
            </w:r>
          </w:p>
          <w:p w:rsidR="0025752E" w:rsidRDefault="0025752E" w:rsidP="0025752E">
            <w:pPr>
              <w:keepNext/>
              <w:keepLines/>
              <w:adjustRightInd w:val="0"/>
              <w:snapToGrid w:val="0"/>
              <w:spacing w:before="20" w:after="20" w:line="360" w:lineRule="auto"/>
              <w:jc w:val="right"/>
              <w:outlineLvl w:val="1"/>
              <w:rPr>
                <w:sz w:val="24"/>
              </w:rPr>
            </w:pPr>
          </w:p>
          <w:p w:rsidR="0025752E" w:rsidRDefault="0025752E" w:rsidP="0025752E">
            <w:pPr>
              <w:adjustRightInd w:val="0"/>
              <w:snapToGrid w:val="0"/>
              <w:spacing w:line="360" w:lineRule="auto"/>
              <w:jc w:val="right"/>
              <w:rPr>
                <w:sz w:val="24"/>
              </w:rPr>
            </w:pPr>
            <w:r>
              <w:rPr>
                <w:rFonts w:hint="eastAsia"/>
                <w:sz w:val="24"/>
              </w:rPr>
              <w:t>108</w:t>
            </w:r>
            <w:r>
              <w:rPr>
                <w:sz w:val="24"/>
              </w:rPr>
              <w:t>,</w:t>
            </w:r>
            <w:r>
              <w:rPr>
                <w:rFonts w:hint="eastAsia"/>
                <w:sz w:val="24"/>
              </w:rPr>
              <w:t>592</w:t>
            </w:r>
          </w:p>
        </w:tc>
        <w:tc>
          <w:tcPr>
            <w:tcW w:w="2340" w:type="dxa"/>
            <w:tcBorders>
              <w:top w:val="nil"/>
              <w:left w:val="single" w:sz="2" w:space="0" w:color="008000"/>
              <w:bottom w:val="nil"/>
              <w:right w:val="nil"/>
            </w:tcBorders>
            <w:vAlign w:val="center"/>
          </w:tcPr>
          <w:p w:rsidR="0025752E" w:rsidRDefault="0025752E" w:rsidP="0025752E">
            <w:pPr>
              <w:keepNext/>
              <w:keepLines/>
              <w:adjustRightInd w:val="0"/>
              <w:snapToGrid w:val="0"/>
              <w:spacing w:before="20" w:after="20" w:line="360" w:lineRule="auto"/>
              <w:jc w:val="right"/>
              <w:outlineLvl w:val="1"/>
              <w:rPr>
                <w:sz w:val="24"/>
              </w:rPr>
            </w:pPr>
            <w:bookmarkStart w:id="89" w:name="_Toc524437840"/>
            <w:bookmarkStart w:id="90" w:name="_Toc524442927"/>
            <w:r>
              <w:rPr>
                <w:rFonts w:hint="eastAsia"/>
                <w:sz w:val="24"/>
              </w:rPr>
              <w:t>3,001</w:t>
            </w:r>
            <w:bookmarkEnd w:id="89"/>
            <w:bookmarkEnd w:id="90"/>
          </w:p>
          <w:p w:rsidR="0025752E" w:rsidRDefault="0025752E" w:rsidP="0025752E">
            <w:pPr>
              <w:adjustRightInd w:val="0"/>
              <w:snapToGrid w:val="0"/>
              <w:spacing w:line="360" w:lineRule="auto"/>
              <w:jc w:val="right"/>
              <w:rPr>
                <w:sz w:val="24"/>
              </w:rPr>
            </w:pPr>
          </w:p>
          <w:p w:rsidR="0025752E" w:rsidRDefault="0025752E" w:rsidP="0025752E">
            <w:pPr>
              <w:adjustRightInd w:val="0"/>
              <w:snapToGrid w:val="0"/>
              <w:spacing w:line="360" w:lineRule="auto"/>
              <w:jc w:val="right"/>
              <w:rPr>
                <w:sz w:val="24"/>
              </w:rPr>
            </w:pPr>
            <w:r>
              <w:rPr>
                <w:rFonts w:hint="eastAsia"/>
                <w:sz w:val="24"/>
              </w:rPr>
              <w:t>13,367</w:t>
            </w:r>
          </w:p>
        </w:tc>
      </w:tr>
      <w:tr w:rsidR="0025752E" w:rsidTr="0025752E">
        <w:trPr>
          <w:trHeight w:val="330"/>
        </w:trPr>
        <w:tc>
          <w:tcPr>
            <w:tcW w:w="4140" w:type="dxa"/>
            <w:tcBorders>
              <w:top w:val="nil"/>
              <w:left w:val="nil"/>
              <w:bottom w:val="nil"/>
              <w:right w:val="single" w:sz="8" w:space="0" w:color="008000"/>
            </w:tcBorders>
            <w:shd w:val="clear" w:color="auto" w:fill="CCFFCC"/>
            <w:vAlign w:val="center"/>
          </w:tcPr>
          <w:p w:rsidR="0025752E" w:rsidRDefault="0025752E" w:rsidP="0025752E">
            <w:pPr>
              <w:spacing w:line="360" w:lineRule="auto"/>
              <w:rPr>
                <w:sz w:val="24"/>
              </w:rPr>
            </w:pPr>
            <w:r>
              <w:rPr>
                <w:sz w:val="24"/>
              </w:rPr>
              <w:lastRenderedPageBreak/>
              <w:t>Corporate debenture bonds</w:t>
            </w:r>
            <w:r>
              <w:rPr>
                <w:rFonts w:hint="eastAsia"/>
                <w:sz w:val="24"/>
              </w:rPr>
              <w:t>②</w:t>
            </w:r>
          </w:p>
        </w:tc>
        <w:tc>
          <w:tcPr>
            <w:tcW w:w="1800" w:type="dxa"/>
            <w:tcBorders>
              <w:top w:val="nil"/>
              <w:left w:val="single" w:sz="8" w:space="0" w:color="008000"/>
              <w:bottom w:val="nil"/>
              <w:right w:val="single" w:sz="2" w:space="0" w:color="008000"/>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34,133</w:t>
            </w:r>
          </w:p>
        </w:tc>
        <w:tc>
          <w:tcPr>
            <w:tcW w:w="2340" w:type="dxa"/>
            <w:tcBorders>
              <w:top w:val="nil"/>
              <w:left w:val="single" w:sz="2" w:space="0" w:color="008000"/>
              <w:bottom w:val="nil"/>
              <w:right w:val="nil"/>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10,699</w:t>
            </w:r>
          </w:p>
        </w:tc>
      </w:tr>
      <w:tr w:rsidR="0025752E" w:rsidTr="0025752E">
        <w:trPr>
          <w:trHeight w:val="300"/>
        </w:trPr>
        <w:tc>
          <w:tcPr>
            <w:tcW w:w="4140" w:type="dxa"/>
            <w:tcBorders>
              <w:top w:val="nil"/>
              <w:left w:val="nil"/>
              <w:bottom w:val="nil"/>
              <w:right w:val="single" w:sz="8" w:space="0" w:color="008000"/>
            </w:tcBorders>
            <w:vAlign w:val="center"/>
          </w:tcPr>
          <w:p w:rsidR="0025752E" w:rsidRDefault="0025752E" w:rsidP="0025752E">
            <w:pPr>
              <w:spacing w:line="360" w:lineRule="auto"/>
              <w:ind w:left="1200" w:hangingChars="500" w:hanging="1200"/>
              <w:rPr>
                <w:sz w:val="24"/>
              </w:rPr>
            </w:pPr>
            <w:r>
              <w:rPr>
                <w:sz w:val="24"/>
              </w:rPr>
              <w:t xml:space="preserve">   Of which: Debt-financing instruments of non-financial enterprises </w:t>
            </w:r>
          </w:p>
        </w:tc>
        <w:tc>
          <w:tcPr>
            <w:tcW w:w="1800" w:type="dxa"/>
            <w:tcBorders>
              <w:top w:val="nil"/>
              <w:left w:val="single" w:sz="8" w:space="0" w:color="008000"/>
              <w:bottom w:val="nil"/>
              <w:right w:val="single" w:sz="2" w:space="0" w:color="008000"/>
            </w:tcBorders>
            <w:vAlign w:val="center"/>
          </w:tcPr>
          <w:p w:rsidR="0025752E" w:rsidRDefault="0025752E" w:rsidP="0025752E">
            <w:pPr>
              <w:adjustRightInd w:val="0"/>
              <w:snapToGrid w:val="0"/>
              <w:spacing w:line="360" w:lineRule="auto"/>
              <w:jc w:val="right"/>
              <w:rPr>
                <w:sz w:val="24"/>
              </w:rPr>
            </w:pPr>
            <w:r>
              <w:rPr>
                <w:rFonts w:hint="eastAsia"/>
                <w:sz w:val="24"/>
              </w:rPr>
              <w:t>26</w:t>
            </w:r>
            <w:r>
              <w:rPr>
                <w:sz w:val="24"/>
              </w:rPr>
              <w:t>,</w:t>
            </w:r>
            <w:r>
              <w:rPr>
                <w:rFonts w:hint="eastAsia"/>
                <w:sz w:val="24"/>
              </w:rPr>
              <w:t>193</w:t>
            </w:r>
          </w:p>
        </w:tc>
        <w:tc>
          <w:tcPr>
            <w:tcW w:w="2340" w:type="dxa"/>
            <w:tcBorders>
              <w:top w:val="nil"/>
              <w:left w:val="single" w:sz="2" w:space="0" w:color="008000"/>
              <w:bottom w:val="nil"/>
              <w:right w:val="nil"/>
            </w:tcBorders>
            <w:vAlign w:val="center"/>
          </w:tcPr>
          <w:p w:rsidR="0025752E" w:rsidRDefault="0025752E" w:rsidP="0025752E">
            <w:pPr>
              <w:adjustRightInd w:val="0"/>
              <w:snapToGrid w:val="0"/>
              <w:spacing w:line="360" w:lineRule="auto"/>
              <w:jc w:val="right"/>
              <w:rPr>
                <w:sz w:val="24"/>
              </w:rPr>
            </w:pPr>
            <w:r>
              <w:rPr>
                <w:rFonts w:hint="eastAsia"/>
                <w:sz w:val="24"/>
              </w:rPr>
              <w:t>8,539</w:t>
            </w:r>
          </w:p>
        </w:tc>
      </w:tr>
      <w:tr w:rsidR="0025752E" w:rsidTr="0025752E">
        <w:trPr>
          <w:trHeight w:val="330"/>
        </w:trPr>
        <w:tc>
          <w:tcPr>
            <w:tcW w:w="4140" w:type="dxa"/>
            <w:tcBorders>
              <w:top w:val="nil"/>
              <w:left w:val="nil"/>
              <w:bottom w:val="nil"/>
              <w:right w:val="single" w:sz="8" w:space="0" w:color="008000"/>
            </w:tcBorders>
            <w:shd w:val="clear" w:color="auto" w:fill="CCFFCC"/>
            <w:vAlign w:val="center"/>
          </w:tcPr>
          <w:p w:rsidR="0025752E" w:rsidRDefault="0025752E" w:rsidP="0025752E">
            <w:pPr>
              <w:spacing w:line="360" w:lineRule="auto"/>
              <w:rPr>
                <w:sz w:val="24"/>
              </w:rPr>
            </w:pPr>
            <w:r>
              <w:rPr>
                <w:sz w:val="24"/>
              </w:rPr>
              <w:t xml:space="preserve">          Enterprise bonds</w:t>
            </w:r>
          </w:p>
        </w:tc>
        <w:tc>
          <w:tcPr>
            <w:tcW w:w="1800" w:type="dxa"/>
            <w:tcBorders>
              <w:top w:val="nil"/>
              <w:left w:val="single" w:sz="8" w:space="0" w:color="008000"/>
              <w:bottom w:val="nil"/>
              <w:right w:val="single" w:sz="2" w:space="0" w:color="008000"/>
            </w:tcBorders>
            <w:shd w:val="clear" w:color="auto" w:fill="CCFFCC"/>
            <w:vAlign w:val="center"/>
          </w:tcPr>
          <w:p w:rsidR="0025752E" w:rsidRDefault="0025752E" w:rsidP="0025752E">
            <w:pPr>
              <w:adjustRightInd w:val="0"/>
              <w:snapToGrid w:val="0"/>
              <w:spacing w:line="360" w:lineRule="auto"/>
              <w:jc w:val="right"/>
              <w:rPr>
                <w:sz w:val="24"/>
              </w:rPr>
            </w:pPr>
            <w:r>
              <w:rPr>
                <w:sz w:val="24"/>
              </w:rPr>
              <w:t>2</w:t>
            </w:r>
            <w:r>
              <w:rPr>
                <w:rFonts w:hint="eastAsia"/>
                <w:sz w:val="24"/>
              </w:rPr>
              <w:t>696</w:t>
            </w:r>
          </w:p>
        </w:tc>
        <w:tc>
          <w:tcPr>
            <w:tcW w:w="2340" w:type="dxa"/>
            <w:tcBorders>
              <w:top w:val="nil"/>
              <w:left w:val="single" w:sz="2" w:space="0" w:color="008000"/>
              <w:bottom w:val="nil"/>
              <w:right w:val="nil"/>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605</w:t>
            </w:r>
          </w:p>
        </w:tc>
      </w:tr>
      <w:tr w:rsidR="0025752E" w:rsidTr="0025752E">
        <w:trPr>
          <w:trHeight w:val="300"/>
        </w:trPr>
        <w:tc>
          <w:tcPr>
            <w:tcW w:w="4140" w:type="dxa"/>
            <w:tcBorders>
              <w:top w:val="nil"/>
              <w:left w:val="nil"/>
              <w:bottom w:val="nil"/>
              <w:right w:val="single" w:sz="8" w:space="0" w:color="008000"/>
            </w:tcBorders>
            <w:vAlign w:val="center"/>
          </w:tcPr>
          <w:p w:rsidR="0025752E" w:rsidRDefault="0025752E" w:rsidP="0025752E">
            <w:pPr>
              <w:spacing w:line="360" w:lineRule="auto"/>
              <w:ind w:firstLineChars="500" w:firstLine="1200"/>
              <w:rPr>
                <w:sz w:val="24"/>
              </w:rPr>
            </w:pPr>
            <w:r>
              <w:rPr>
                <w:sz w:val="24"/>
              </w:rPr>
              <w:t>Corporate bonds</w:t>
            </w:r>
          </w:p>
        </w:tc>
        <w:tc>
          <w:tcPr>
            <w:tcW w:w="1800" w:type="dxa"/>
            <w:tcBorders>
              <w:top w:val="nil"/>
              <w:left w:val="single" w:sz="8" w:space="0" w:color="008000"/>
              <w:bottom w:val="nil"/>
              <w:right w:val="single" w:sz="2" w:space="0" w:color="008000"/>
            </w:tcBorders>
            <w:vAlign w:val="center"/>
          </w:tcPr>
          <w:p w:rsidR="0025752E" w:rsidRDefault="0025752E" w:rsidP="0025752E">
            <w:pPr>
              <w:adjustRightInd w:val="0"/>
              <w:snapToGrid w:val="0"/>
              <w:spacing w:line="360" w:lineRule="auto"/>
              <w:jc w:val="right"/>
              <w:rPr>
                <w:sz w:val="24"/>
              </w:rPr>
            </w:pPr>
            <w:r>
              <w:rPr>
                <w:rFonts w:hint="eastAsia"/>
                <w:sz w:val="24"/>
              </w:rPr>
              <w:t>5</w:t>
            </w:r>
            <w:r>
              <w:rPr>
                <w:sz w:val="24"/>
              </w:rPr>
              <w:t>,</w:t>
            </w:r>
            <w:r>
              <w:rPr>
                <w:rFonts w:hint="eastAsia"/>
                <w:sz w:val="24"/>
              </w:rPr>
              <w:t>045</w:t>
            </w:r>
          </w:p>
        </w:tc>
        <w:tc>
          <w:tcPr>
            <w:tcW w:w="2340" w:type="dxa"/>
            <w:tcBorders>
              <w:top w:val="nil"/>
              <w:left w:val="single" w:sz="2" w:space="0" w:color="008000"/>
              <w:bottom w:val="nil"/>
              <w:right w:val="nil"/>
            </w:tcBorders>
            <w:vAlign w:val="center"/>
          </w:tcPr>
          <w:p w:rsidR="0025752E" w:rsidRDefault="0025752E" w:rsidP="0025752E">
            <w:pPr>
              <w:adjustRightInd w:val="0"/>
              <w:snapToGrid w:val="0"/>
              <w:spacing w:line="360" w:lineRule="auto"/>
              <w:jc w:val="right"/>
              <w:rPr>
                <w:sz w:val="24"/>
              </w:rPr>
            </w:pPr>
            <w:r>
              <w:rPr>
                <w:rFonts w:hint="eastAsia"/>
                <w:sz w:val="24"/>
              </w:rPr>
              <w:t>1356</w:t>
            </w:r>
          </w:p>
        </w:tc>
      </w:tr>
      <w:tr w:rsidR="0025752E" w:rsidTr="0025752E">
        <w:trPr>
          <w:trHeight w:val="300"/>
        </w:trPr>
        <w:tc>
          <w:tcPr>
            <w:tcW w:w="4140" w:type="dxa"/>
            <w:tcBorders>
              <w:top w:val="nil"/>
              <w:left w:val="nil"/>
              <w:bottom w:val="nil"/>
              <w:right w:val="single" w:sz="8" w:space="0" w:color="008000"/>
            </w:tcBorders>
            <w:vAlign w:val="center"/>
          </w:tcPr>
          <w:p w:rsidR="0025752E" w:rsidRDefault="0025752E" w:rsidP="0025752E">
            <w:pPr>
              <w:spacing w:line="360" w:lineRule="auto"/>
              <w:rPr>
                <w:sz w:val="24"/>
              </w:rPr>
            </w:pPr>
            <w:r>
              <w:rPr>
                <w:sz w:val="24"/>
              </w:rPr>
              <w:t>Bonds issued by international institutions</w:t>
            </w:r>
          </w:p>
        </w:tc>
        <w:tc>
          <w:tcPr>
            <w:tcW w:w="1800" w:type="dxa"/>
            <w:tcBorders>
              <w:top w:val="nil"/>
              <w:left w:val="single" w:sz="8" w:space="0" w:color="008000"/>
              <w:bottom w:val="nil"/>
              <w:right w:val="single" w:sz="2" w:space="0" w:color="008000"/>
            </w:tcBorders>
            <w:vAlign w:val="center"/>
          </w:tcPr>
          <w:p w:rsidR="0025752E" w:rsidRDefault="0025752E" w:rsidP="0025752E">
            <w:pPr>
              <w:adjustRightInd w:val="0"/>
              <w:snapToGrid w:val="0"/>
              <w:spacing w:line="360" w:lineRule="auto"/>
              <w:jc w:val="right"/>
              <w:rPr>
                <w:sz w:val="24"/>
              </w:rPr>
            </w:pPr>
            <w:r>
              <w:rPr>
                <w:rFonts w:hint="eastAsia"/>
                <w:sz w:val="24"/>
              </w:rPr>
              <w:t xml:space="preserve">       386</w:t>
            </w:r>
          </w:p>
        </w:tc>
        <w:tc>
          <w:tcPr>
            <w:tcW w:w="2340" w:type="dxa"/>
            <w:tcBorders>
              <w:top w:val="nil"/>
              <w:left w:val="single" w:sz="2" w:space="0" w:color="008000"/>
              <w:bottom w:val="nil"/>
              <w:right w:val="nil"/>
            </w:tcBorders>
            <w:vAlign w:val="center"/>
          </w:tcPr>
          <w:p w:rsidR="0025752E" w:rsidRDefault="0025752E" w:rsidP="0025752E">
            <w:pPr>
              <w:adjustRightInd w:val="0"/>
              <w:snapToGrid w:val="0"/>
              <w:spacing w:line="360" w:lineRule="auto"/>
              <w:jc w:val="right"/>
              <w:rPr>
                <w:sz w:val="24"/>
              </w:rPr>
            </w:pPr>
            <w:r>
              <w:rPr>
                <w:sz w:val="24"/>
              </w:rPr>
              <w:t>1</w:t>
            </w:r>
            <w:r>
              <w:rPr>
                <w:rFonts w:hint="eastAsia"/>
                <w:sz w:val="24"/>
              </w:rPr>
              <w:t>53</w:t>
            </w:r>
          </w:p>
        </w:tc>
      </w:tr>
      <w:tr w:rsidR="0025752E" w:rsidTr="0025752E">
        <w:trPr>
          <w:trHeight w:val="300"/>
        </w:trPr>
        <w:tc>
          <w:tcPr>
            <w:tcW w:w="4140" w:type="dxa"/>
            <w:tcBorders>
              <w:top w:val="nil"/>
              <w:left w:val="nil"/>
              <w:bottom w:val="single" w:sz="12" w:space="0" w:color="008000"/>
              <w:right w:val="single" w:sz="8" w:space="0" w:color="008000"/>
            </w:tcBorders>
            <w:shd w:val="clear" w:color="auto" w:fill="CCFFCC"/>
            <w:vAlign w:val="center"/>
          </w:tcPr>
          <w:p w:rsidR="0025752E" w:rsidRDefault="0025752E" w:rsidP="0025752E">
            <w:pPr>
              <w:spacing w:line="360" w:lineRule="auto"/>
              <w:rPr>
                <w:sz w:val="24"/>
              </w:rPr>
            </w:pPr>
            <w:r>
              <w:rPr>
                <w:sz w:val="24"/>
              </w:rPr>
              <w:t xml:space="preserve">Total </w:t>
            </w:r>
          </w:p>
        </w:tc>
        <w:tc>
          <w:tcPr>
            <w:tcW w:w="1800" w:type="dxa"/>
            <w:tcBorders>
              <w:top w:val="nil"/>
              <w:left w:val="nil"/>
              <w:bottom w:val="single" w:sz="12" w:space="0" w:color="008000"/>
              <w:right w:val="single" w:sz="2" w:space="0" w:color="008000"/>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202</w:t>
            </w:r>
            <w:r>
              <w:rPr>
                <w:sz w:val="24"/>
              </w:rPr>
              <w:t>,</w:t>
            </w:r>
            <w:r>
              <w:rPr>
                <w:rFonts w:hint="eastAsia"/>
                <w:sz w:val="24"/>
              </w:rPr>
              <w:t>34</w:t>
            </w:r>
            <w:r>
              <w:rPr>
                <w:sz w:val="24"/>
              </w:rPr>
              <w:t>5</w:t>
            </w:r>
          </w:p>
        </w:tc>
        <w:tc>
          <w:tcPr>
            <w:tcW w:w="2340" w:type="dxa"/>
            <w:tcBorders>
              <w:top w:val="nil"/>
              <w:left w:val="single" w:sz="2" w:space="0" w:color="008000"/>
              <w:bottom w:val="single" w:sz="12" w:space="0" w:color="008000"/>
              <w:right w:val="nil"/>
            </w:tcBorders>
            <w:shd w:val="clear" w:color="auto" w:fill="CCFFCC"/>
            <w:vAlign w:val="center"/>
          </w:tcPr>
          <w:p w:rsidR="0025752E" w:rsidRDefault="0025752E" w:rsidP="0025752E">
            <w:pPr>
              <w:adjustRightInd w:val="0"/>
              <w:snapToGrid w:val="0"/>
              <w:spacing w:line="360" w:lineRule="auto"/>
              <w:jc w:val="right"/>
              <w:rPr>
                <w:sz w:val="24"/>
              </w:rPr>
            </w:pPr>
            <w:r>
              <w:rPr>
                <w:rFonts w:hint="eastAsia"/>
                <w:sz w:val="24"/>
              </w:rPr>
              <w:t>24</w:t>
            </w:r>
            <w:r>
              <w:rPr>
                <w:sz w:val="24"/>
              </w:rPr>
              <w:t>,</w:t>
            </w:r>
            <w:r>
              <w:rPr>
                <w:rFonts w:hint="eastAsia"/>
                <w:sz w:val="24"/>
              </w:rPr>
              <w:t>416</w:t>
            </w:r>
          </w:p>
        </w:tc>
      </w:tr>
    </w:tbl>
    <w:p w:rsidR="0025752E" w:rsidRDefault="0025752E" w:rsidP="0025752E">
      <w:pPr>
        <w:adjustRightInd w:val="0"/>
        <w:snapToGrid w:val="0"/>
        <w:spacing w:line="360" w:lineRule="auto"/>
        <w:rPr>
          <w:sz w:val="24"/>
        </w:rPr>
      </w:pPr>
      <w:r>
        <w:rPr>
          <w:sz w:val="24"/>
        </w:rPr>
        <w:t xml:space="preserve">Notes: </w:t>
      </w:r>
      <w:r>
        <w:rPr>
          <w:rFonts w:hint="eastAsia"/>
          <w:sz w:val="24"/>
        </w:rPr>
        <w:t>①</w:t>
      </w:r>
      <w:r>
        <w:rPr>
          <w:sz w:val="24"/>
        </w:rPr>
        <w:t xml:space="preserve"> Including financial bonds issued by the China Development Bank, policy financial bonds,</w:t>
      </w:r>
      <w:r>
        <w:rPr>
          <w:rFonts w:hint="eastAsia"/>
          <w:sz w:val="24"/>
        </w:rPr>
        <w:t xml:space="preserve"> bonds issued </w:t>
      </w:r>
      <w:r>
        <w:rPr>
          <w:sz w:val="24"/>
        </w:rPr>
        <w:t>by commercial bank</w:t>
      </w:r>
      <w:r>
        <w:rPr>
          <w:rFonts w:hint="eastAsia"/>
          <w:sz w:val="24"/>
        </w:rPr>
        <w:t xml:space="preserve">s (including </w:t>
      </w:r>
      <w:r>
        <w:rPr>
          <w:sz w:val="24"/>
        </w:rPr>
        <w:t>ordinary bonds</w:t>
      </w:r>
      <w:r>
        <w:rPr>
          <w:rFonts w:hint="eastAsia"/>
          <w:sz w:val="24"/>
        </w:rPr>
        <w:t>,</w:t>
      </w:r>
      <w:r>
        <w:rPr>
          <w:sz w:val="24"/>
        </w:rPr>
        <w:t xml:space="preserve"> subordinated bonds, </w:t>
      </w:r>
      <w:r>
        <w:rPr>
          <w:rFonts w:hint="eastAsia"/>
          <w:sz w:val="24"/>
        </w:rPr>
        <w:t xml:space="preserve">and </w:t>
      </w:r>
      <w:r>
        <w:rPr>
          <w:sz w:val="24"/>
        </w:rPr>
        <w:t>hybrid bonds</w:t>
      </w:r>
      <w:r>
        <w:rPr>
          <w:rFonts w:hint="eastAsia"/>
          <w:sz w:val="24"/>
        </w:rPr>
        <w:t>)</w:t>
      </w:r>
      <w:r>
        <w:rPr>
          <w:sz w:val="24"/>
        </w:rPr>
        <w:t xml:space="preserve">, bonds issued by securities firms, interbank certificates of deposits, and so forth. </w:t>
      </w:r>
    </w:p>
    <w:p w:rsidR="0025752E" w:rsidRDefault="0025752E" w:rsidP="0025752E">
      <w:pPr>
        <w:adjustRightInd w:val="0"/>
        <w:snapToGrid w:val="0"/>
        <w:spacing w:line="360" w:lineRule="auto"/>
        <w:rPr>
          <w:sz w:val="24"/>
        </w:rPr>
      </w:pPr>
      <w:r>
        <w:rPr>
          <w:rFonts w:hint="eastAsia"/>
          <w:sz w:val="24"/>
        </w:rPr>
        <w:t>②</w:t>
      </w:r>
      <w:r>
        <w:rPr>
          <w:sz w:val="24"/>
        </w:rPr>
        <w:t xml:space="preserve"> Including debt-financing instruments issued by non-financial enterprises, enterprise bonds, corporate bonds, convertible bonds, bonds with detachable warrants, privately-placed SME bonds, and so forth. </w:t>
      </w:r>
    </w:p>
    <w:p w:rsidR="0025752E" w:rsidRDefault="0025752E" w:rsidP="0025752E">
      <w:pPr>
        <w:autoSpaceDE w:val="0"/>
        <w:autoSpaceDN w:val="0"/>
        <w:adjustRightInd w:val="0"/>
        <w:snapToGrid w:val="0"/>
        <w:spacing w:line="360" w:lineRule="auto"/>
        <w:rPr>
          <w:sz w:val="24"/>
        </w:rPr>
      </w:pPr>
      <w:r>
        <w:rPr>
          <w:sz w:val="24"/>
        </w:rPr>
        <w:t>Sources: People’s Bank of China, National Development and Reform Commission, China Securities Regulatory Commission, and China Central Clearing Co., Ltd.</w:t>
      </w:r>
    </w:p>
    <w:p w:rsidR="0025752E" w:rsidRDefault="0025752E" w:rsidP="0025752E">
      <w:pPr>
        <w:tabs>
          <w:tab w:val="left" w:pos="5580"/>
        </w:tabs>
        <w:autoSpaceDN w:val="0"/>
        <w:spacing w:line="360" w:lineRule="auto"/>
        <w:rPr>
          <w:sz w:val="24"/>
        </w:rPr>
      </w:pPr>
    </w:p>
    <w:p w:rsidR="0025752E" w:rsidRPr="00B25901" w:rsidRDefault="0025752E" w:rsidP="0025752E">
      <w:pPr>
        <w:spacing w:line="360" w:lineRule="auto"/>
        <w:rPr>
          <w:b/>
          <w:sz w:val="24"/>
        </w:rPr>
      </w:pPr>
      <w:bookmarkStart w:id="91" w:name="_Toc484424777"/>
      <w:bookmarkStart w:id="92" w:name="_Toc484425032"/>
      <w:bookmarkStart w:id="93" w:name="_Toc198548793"/>
      <w:bookmarkStart w:id="94" w:name="_Toc191457273"/>
      <w:bookmarkStart w:id="95" w:name="_Toc197337766"/>
      <w:bookmarkStart w:id="96" w:name="_Toc458009418"/>
      <w:bookmarkStart w:id="97" w:name="_Toc498108836"/>
      <w:bookmarkStart w:id="98" w:name="_Toc426729158"/>
      <w:r w:rsidRPr="00B25901">
        <w:rPr>
          <w:b/>
          <w:sz w:val="24"/>
        </w:rPr>
        <w:t xml:space="preserve">3. The volume of bill acceptances and bill financing </w:t>
      </w:r>
      <w:r w:rsidRPr="00B25901">
        <w:rPr>
          <w:rFonts w:hint="eastAsia"/>
          <w:b/>
          <w:sz w:val="24"/>
        </w:rPr>
        <w:t xml:space="preserve">stabilized and edged up, while </w:t>
      </w:r>
      <w:r w:rsidRPr="00B25901">
        <w:rPr>
          <w:b/>
          <w:sz w:val="24"/>
        </w:rPr>
        <w:t>interest rates</w:t>
      </w:r>
      <w:r w:rsidRPr="00B25901">
        <w:rPr>
          <w:rFonts w:hint="eastAsia"/>
          <w:b/>
          <w:sz w:val="24"/>
        </w:rPr>
        <w:t xml:space="preserve"> declined.</w:t>
      </w:r>
    </w:p>
    <w:p w:rsidR="0025752E" w:rsidRDefault="0025752E" w:rsidP="0025752E">
      <w:pPr>
        <w:autoSpaceDE w:val="0"/>
        <w:autoSpaceDN w:val="0"/>
        <w:adjustRightInd w:val="0"/>
        <w:spacing w:line="360" w:lineRule="auto"/>
        <w:rPr>
          <w:sz w:val="24"/>
        </w:rPr>
      </w:pPr>
      <w:r w:rsidRPr="00873CF4">
        <w:rPr>
          <w:b/>
          <w:sz w:val="24"/>
        </w:rPr>
        <w:t xml:space="preserve">The </w:t>
      </w:r>
      <w:r w:rsidRPr="00873CF4">
        <w:rPr>
          <w:rFonts w:hint="eastAsia"/>
          <w:b/>
          <w:sz w:val="24"/>
        </w:rPr>
        <w:t xml:space="preserve">outstanding volume of </w:t>
      </w:r>
      <w:r w:rsidRPr="00873CF4">
        <w:rPr>
          <w:b/>
          <w:sz w:val="24"/>
        </w:rPr>
        <w:t>bill acceptance</w:t>
      </w:r>
      <w:r w:rsidRPr="00873CF4">
        <w:rPr>
          <w:rFonts w:hint="eastAsia"/>
          <w:b/>
          <w:sz w:val="24"/>
        </w:rPr>
        <w:t>s gradually stabilized.</w:t>
      </w:r>
      <w:r>
        <w:rPr>
          <w:rFonts w:hint="eastAsia"/>
          <w:sz w:val="24"/>
        </w:rPr>
        <w:t xml:space="preserve"> In H</w:t>
      </w:r>
      <w:r>
        <w:rPr>
          <w:sz w:val="24"/>
        </w:rPr>
        <w:t xml:space="preserve">1, commercial bills issued by enterprises totaled RMB </w:t>
      </w:r>
      <w:r>
        <w:rPr>
          <w:rFonts w:hint="eastAsia"/>
          <w:sz w:val="24"/>
        </w:rPr>
        <w:t>7.7</w:t>
      </w:r>
      <w:r>
        <w:rPr>
          <w:sz w:val="24"/>
        </w:rPr>
        <w:t xml:space="preserve"> trillion, a decrease of </w:t>
      </w:r>
      <w:r>
        <w:rPr>
          <w:rFonts w:hint="eastAsia"/>
          <w:sz w:val="24"/>
        </w:rPr>
        <w:t xml:space="preserve">18.8 </w:t>
      </w:r>
      <w:r>
        <w:rPr>
          <w:sz w:val="24"/>
        </w:rPr>
        <w:t>percent year on year. At end-</w:t>
      </w:r>
      <w:r>
        <w:rPr>
          <w:rFonts w:hint="eastAsia"/>
          <w:sz w:val="24"/>
        </w:rPr>
        <w:t>June</w:t>
      </w:r>
      <w:r>
        <w:rPr>
          <w:sz w:val="24"/>
        </w:rPr>
        <w:t>, outstanding commercial bills posted RMB 8.</w:t>
      </w:r>
      <w:r>
        <w:rPr>
          <w:rFonts w:hint="eastAsia"/>
          <w:sz w:val="24"/>
        </w:rPr>
        <w:t>5</w:t>
      </w:r>
      <w:r>
        <w:rPr>
          <w:sz w:val="24"/>
        </w:rPr>
        <w:t xml:space="preserve"> trillion, a</w:t>
      </w:r>
      <w:r>
        <w:rPr>
          <w:rFonts w:hint="eastAsia"/>
          <w:sz w:val="24"/>
        </w:rPr>
        <w:t>n increase</w:t>
      </w:r>
      <w:r>
        <w:rPr>
          <w:sz w:val="24"/>
        </w:rPr>
        <w:t xml:space="preserve"> of 3.</w:t>
      </w:r>
      <w:r>
        <w:rPr>
          <w:rFonts w:hint="eastAsia"/>
          <w:sz w:val="24"/>
        </w:rPr>
        <w:t xml:space="preserve">1 </w:t>
      </w:r>
      <w:r>
        <w:rPr>
          <w:sz w:val="24"/>
        </w:rPr>
        <w:t xml:space="preserve">percent year on year. The </w:t>
      </w:r>
      <w:r>
        <w:rPr>
          <w:rFonts w:hint="eastAsia"/>
          <w:sz w:val="24"/>
        </w:rPr>
        <w:t>outstanding</w:t>
      </w:r>
      <w:r>
        <w:rPr>
          <w:sz w:val="24"/>
        </w:rPr>
        <w:t xml:space="preserve"> </w:t>
      </w:r>
      <w:r>
        <w:rPr>
          <w:rFonts w:hint="eastAsia"/>
          <w:sz w:val="24"/>
        </w:rPr>
        <w:t xml:space="preserve">volume of </w:t>
      </w:r>
      <w:r>
        <w:rPr>
          <w:sz w:val="24"/>
        </w:rPr>
        <w:t>bill acceptances</w:t>
      </w:r>
      <w:r>
        <w:rPr>
          <w:rFonts w:hint="eastAsia"/>
          <w:sz w:val="24"/>
        </w:rPr>
        <w:t xml:space="preserve"> at end-June increased RMB 361.2 billion from </w:t>
      </w:r>
      <w:r>
        <w:rPr>
          <w:sz w:val="24"/>
        </w:rPr>
        <w:t>the beginning of 2018</w:t>
      </w:r>
      <w:r>
        <w:rPr>
          <w:rFonts w:hint="eastAsia"/>
          <w:sz w:val="24"/>
        </w:rPr>
        <w:t>, up RMB 33.4 billion from end-2017</w:t>
      </w:r>
      <w:r>
        <w:rPr>
          <w:sz w:val="24"/>
        </w:rPr>
        <w:t xml:space="preserve">. In terms of </w:t>
      </w:r>
      <w:r>
        <w:rPr>
          <w:rFonts w:hint="eastAsia"/>
          <w:sz w:val="24"/>
        </w:rPr>
        <w:t>the issuing industries</w:t>
      </w:r>
      <w:r>
        <w:rPr>
          <w:sz w:val="24"/>
        </w:rPr>
        <w:t>, outstanding bankers’ acceptances were mainly issued by enterprises in the manufacturing, wholesale, and retail industries</w:t>
      </w:r>
      <w:r>
        <w:rPr>
          <w:rFonts w:hint="eastAsia"/>
          <w:sz w:val="24"/>
        </w:rPr>
        <w:t xml:space="preserve">, with </w:t>
      </w:r>
      <w:r>
        <w:rPr>
          <w:sz w:val="24"/>
        </w:rPr>
        <w:t>small- and medium-sized enterprises issu</w:t>
      </w:r>
      <w:r>
        <w:rPr>
          <w:rFonts w:hint="eastAsia"/>
          <w:sz w:val="24"/>
        </w:rPr>
        <w:t>ing</w:t>
      </w:r>
      <w:r>
        <w:rPr>
          <w:sz w:val="24"/>
        </w:rPr>
        <w:t xml:space="preserve"> about two-thirds of the total.</w:t>
      </w:r>
    </w:p>
    <w:bookmarkEnd w:id="91"/>
    <w:bookmarkEnd w:id="92"/>
    <w:p w:rsidR="0025752E" w:rsidRDefault="0025752E" w:rsidP="0025752E">
      <w:pPr>
        <w:autoSpaceDE w:val="0"/>
        <w:autoSpaceDN w:val="0"/>
        <w:adjustRightInd w:val="0"/>
        <w:spacing w:line="360" w:lineRule="auto"/>
        <w:rPr>
          <w:sz w:val="24"/>
        </w:rPr>
      </w:pPr>
    </w:p>
    <w:p w:rsidR="0025752E" w:rsidRDefault="0025752E" w:rsidP="0025752E">
      <w:pPr>
        <w:autoSpaceDE w:val="0"/>
        <w:autoSpaceDN w:val="0"/>
        <w:adjustRightInd w:val="0"/>
        <w:spacing w:line="360" w:lineRule="auto"/>
        <w:rPr>
          <w:sz w:val="24"/>
        </w:rPr>
      </w:pPr>
      <w:r w:rsidRPr="00873CF4">
        <w:rPr>
          <w:b/>
          <w:sz w:val="24"/>
        </w:rPr>
        <w:lastRenderedPageBreak/>
        <w:t xml:space="preserve">The outstanding volume of bill financing </w:t>
      </w:r>
      <w:r w:rsidRPr="00873CF4">
        <w:rPr>
          <w:rFonts w:hint="eastAsia"/>
          <w:b/>
          <w:sz w:val="24"/>
        </w:rPr>
        <w:t>picked up,</w:t>
      </w:r>
      <w:r w:rsidRPr="00873CF4">
        <w:rPr>
          <w:b/>
          <w:sz w:val="24"/>
        </w:rPr>
        <w:t xml:space="preserve"> </w:t>
      </w:r>
      <w:r w:rsidRPr="00873CF4">
        <w:rPr>
          <w:rFonts w:hint="eastAsia"/>
          <w:b/>
          <w:sz w:val="24"/>
        </w:rPr>
        <w:t>wh</w:t>
      </w:r>
      <w:r w:rsidRPr="00873CF4">
        <w:rPr>
          <w:b/>
          <w:sz w:val="24"/>
        </w:rPr>
        <w:t xml:space="preserve">ereas bill market interest rates showed </w:t>
      </w:r>
      <w:r w:rsidRPr="00873CF4">
        <w:rPr>
          <w:rFonts w:hint="eastAsia"/>
          <w:b/>
          <w:sz w:val="24"/>
        </w:rPr>
        <w:t>a declining trend</w:t>
      </w:r>
      <w:r w:rsidRPr="00873CF4">
        <w:rPr>
          <w:b/>
          <w:sz w:val="24"/>
        </w:rPr>
        <w:t xml:space="preserve">. </w:t>
      </w:r>
      <w:r>
        <w:rPr>
          <w:rFonts w:hint="eastAsia"/>
          <w:sz w:val="24"/>
        </w:rPr>
        <w:t>In</w:t>
      </w:r>
      <w:r>
        <w:rPr>
          <w:sz w:val="24"/>
        </w:rPr>
        <w:t xml:space="preserve"> </w:t>
      </w:r>
      <w:r>
        <w:rPr>
          <w:rFonts w:hint="eastAsia"/>
          <w:sz w:val="24"/>
        </w:rPr>
        <w:t>H</w:t>
      </w:r>
      <w:r>
        <w:rPr>
          <w:sz w:val="24"/>
        </w:rPr>
        <w:t xml:space="preserve">1, financial institutions discounted a total of RMB </w:t>
      </w:r>
      <w:r>
        <w:rPr>
          <w:rFonts w:hint="eastAsia"/>
          <w:sz w:val="24"/>
        </w:rPr>
        <w:t>13.9</w:t>
      </w:r>
      <w:r>
        <w:rPr>
          <w:sz w:val="24"/>
        </w:rPr>
        <w:t xml:space="preserve"> trillion of commercial bills, a decline of </w:t>
      </w:r>
      <w:r>
        <w:rPr>
          <w:rFonts w:hint="eastAsia"/>
          <w:sz w:val="24"/>
        </w:rPr>
        <w:t>38.1</w:t>
      </w:r>
      <w:r>
        <w:rPr>
          <w:sz w:val="24"/>
        </w:rPr>
        <w:t xml:space="preserve"> percent year on year. At end-</w:t>
      </w:r>
      <w:r>
        <w:rPr>
          <w:rFonts w:hint="eastAsia"/>
          <w:sz w:val="24"/>
        </w:rPr>
        <w:t>June</w:t>
      </w:r>
      <w:r>
        <w:rPr>
          <w:sz w:val="24"/>
        </w:rPr>
        <w:t xml:space="preserve">, the outstanding balance of bill discounts stood at RMB </w:t>
      </w:r>
      <w:r>
        <w:rPr>
          <w:rFonts w:hint="eastAsia"/>
          <w:sz w:val="24"/>
        </w:rPr>
        <w:t>4.3</w:t>
      </w:r>
      <w:r>
        <w:rPr>
          <w:sz w:val="24"/>
        </w:rPr>
        <w:t xml:space="preserve"> trillion, </w:t>
      </w:r>
      <w:r>
        <w:rPr>
          <w:rFonts w:hint="eastAsia"/>
          <w:sz w:val="24"/>
        </w:rPr>
        <w:t>up</w:t>
      </w:r>
      <w:r>
        <w:rPr>
          <w:sz w:val="24"/>
        </w:rPr>
        <w:t xml:space="preserve"> 1</w:t>
      </w:r>
      <w:r>
        <w:rPr>
          <w:rFonts w:hint="eastAsia"/>
          <w:sz w:val="24"/>
        </w:rPr>
        <w:t xml:space="preserve">0.0 </w:t>
      </w:r>
      <w:r>
        <w:rPr>
          <w:sz w:val="24"/>
        </w:rPr>
        <w:t xml:space="preserve">percent year on year. The balance of outstanding bill financing </w:t>
      </w:r>
      <w:r>
        <w:rPr>
          <w:rFonts w:hint="eastAsia"/>
          <w:sz w:val="24"/>
        </w:rPr>
        <w:t>gradually stabilized</w:t>
      </w:r>
      <w:r>
        <w:rPr>
          <w:sz w:val="24"/>
        </w:rPr>
        <w:t xml:space="preserve"> and</w:t>
      </w:r>
      <w:r>
        <w:rPr>
          <w:rFonts w:hint="eastAsia"/>
          <w:sz w:val="24"/>
        </w:rPr>
        <w:t xml:space="preserve"> </w:t>
      </w:r>
      <w:r>
        <w:rPr>
          <w:sz w:val="24"/>
        </w:rPr>
        <w:t xml:space="preserve">then </w:t>
      </w:r>
      <w:r>
        <w:rPr>
          <w:rFonts w:hint="eastAsia"/>
          <w:sz w:val="24"/>
        </w:rPr>
        <w:t>picked up</w:t>
      </w:r>
      <w:r>
        <w:rPr>
          <w:sz w:val="24"/>
        </w:rPr>
        <w:t xml:space="preserve"> </w:t>
      </w:r>
      <w:r>
        <w:rPr>
          <w:rFonts w:hint="eastAsia"/>
          <w:sz w:val="24"/>
        </w:rPr>
        <w:t>slightly in Q2. At end-June, the balance increased RMB 385.7 billion from</w:t>
      </w:r>
      <w:r>
        <w:rPr>
          <w:sz w:val="24"/>
        </w:rPr>
        <w:t xml:space="preserve"> the beginning of 2018</w:t>
      </w:r>
      <w:r>
        <w:rPr>
          <w:rFonts w:hint="eastAsia"/>
          <w:sz w:val="24"/>
        </w:rPr>
        <w:t xml:space="preserve">, up RMB 441.7 billion from the end of Q1. </w:t>
      </w:r>
      <w:r>
        <w:rPr>
          <w:sz w:val="24"/>
        </w:rPr>
        <w:t xml:space="preserve">The share of outstanding bill financing </w:t>
      </w:r>
      <w:r>
        <w:rPr>
          <w:rFonts w:hint="eastAsia"/>
          <w:sz w:val="24"/>
        </w:rPr>
        <w:t>in</w:t>
      </w:r>
      <w:r>
        <w:rPr>
          <w:sz w:val="24"/>
        </w:rPr>
        <w:t xml:space="preserve"> the total outstanding loans was 3.</w:t>
      </w:r>
      <w:r>
        <w:rPr>
          <w:rFonts w:hint="eastAsia"/>
          <w:sz w:val="24"/>
        </w:rPr>
        <w:t>3</w:t>
      </w:r>
      <w:r>
        <w:rPr>
          <w:sz w:val="24"/>
        </w:rPr>
        <w:t xml:space="preserve">1 percent, a decrease of </w:t>
      </w:r>
      <w:r>
        <w:rPr>
          <w:rFonts w:hint="eastAsia"/>
          <w:sz w:val="24"/>
        </w:rPr>
        <w:t>0.08</w:t>
      </w:r>
      <w:r>
        <w:rPr>
          <w:sz w:val="24"/>
        </w:rPr>
        <w:t xml:space="preserve"> percentage point year on year. In Q</w:t>
      </w:r>
      <w:r>
        <w:rPr>
          <w:rFonts w:hint="eastAsia"/>
          <w:sz w:val="24"/>
        </w:rPr>
        <w:t xml:space="preserve">2, </w:t>
      </w:r>
      <w:r>
        <w:rPr>
          <w:sz w:val="24"/>
        </w:rPr>
        <w:t xml:space="preserve">liquidity </w:t>
      </w:r>
      <w:r>
        <w:rPr>
          <w:rFonts w:hint="eastAsia"/>
          <w:sz w:val="24"/>
        </w:rPr>
        <w:t>in</w:t>
      </w:r>
      <w:r>
        <w:rPr>
          <w:sz w:val="24"/>
        </w:rPr>
        <w:t xml:space="preserve"> the banking system was</w:t>
      </w:r>
      <w:r>
        <w:rPr>
          <w:rFonts w:hint="eastAsia"/>
          <w:sz w:val="24"/>
        </w:rPr>
        <w:t xml:space="preserve"> reasonably adequate</w:t>
      </w:r>
      <w:r>
        <w:rPr>
          <w:sz w:val="24"/>
        </w:rPr>
        <w:t xml:space="preserve">. </w:t>
      </w:r>
      <w:r>
        <w:rPr>
          <w:rFonts w:hint="eastAsia"/>
          <w:sz w:val="24"/>
        </w:rPr>
        <w:t>As supply and demand</w:t>
      </w:r>
      <w:r>
        <w:rPr>
          <w:sz w:val="24"/>
        </w:rPr>
        <w:t xml:space="preserve"> in</w:t>
      </w:r>
      <w:r>
        <w:rPr>
          <w:rFonts w:hint="eastAsia"/>
          <w:sz w:val="24"/>
        </w:rPr>
        <w:t xml:space="preserve"> the bill market was balanced,</w:t>
      </w:r>
      <w:r>
        <w:rPr>
          <w:sz w:val="24"/>
        </w:rPr>
        <w:t xml:space="preserve"> bill interest rates </w:t>
      </w:r>
      <w:r>
        <w:rPr>
          <w:rFonts w:hint="eastAsia"/>
          <w:sz w:val="24"/>
        </w:rPr>
        <w:t xml:space="preserve">declined amidst fluctuations. </w:t>
      </w:r>
    </w:p>
    <w:p w:rsidR="0025752E" w:rsidRDefault="0025752E" w:rsidP="0025752E">
      <w:pPr>
        <w:tabs>
          <w:tab w:val="left" w:pos="5580"/>
        </w:tabs>
        <w:autoSpaceDN w:val="0"/>
        <w:spacing w:line="360" w:lineRule="auto"/>
        <w:rPr>
          <w:sz w:val="24"/>
        </w:rPr>
      </w:pPr>
    </w:p>
    <w:p w:rsidR="0025752E" w:rsidRPr="00B25901" w:rsidRDefault="0025752E" w:rsidP="0025752E">
      <w:pPr>
        <w:numPr>
          <w:ilvl w:val="0"/>
          <w:numId w:val="22"/>
        </w:numPr>
        <w:autoSpaceDE w:val="0"/>
        <w:autoSpaceDN w:val="0"/>
        <w:adjustRightInd w:val="0"/>
        <w:spacing w:after="160" w:line="360" w:lineRule="auto"/>
        <w:rPr>
          <w:b/>
          <w:sz w:val="24"/>
        </w:rPr>
      </w:pPr>
      <w:r w:rsidRPr="00B25901">
        <w:rPr>
          <w:b/>
          <w:sz w:val="24"/>
        </w:rPr>
        <w:t xml:space="preserve">The stock indices </w:t>
      </w:r>
      <w:r w:rsidRPr="00B25901">
        <w:rPr>
          <w:rFonts w:hint="eastAsia"/>
          <w:b/>
          <w:sz w:val="24"/>
        </w:rPr>
        <w:t>declined and</w:t>
      </w:r>
      <w:r w:rsidRPr="00B25901">
        <w:rPr>
          <w:b/>
          <w:sz w:val="24"/>
        </w:rPr>
        <w:t xml:space="preserve"> the volume of trading increased</w:t>
      </w:r>
      <w:r w:rsidRPr="00B25901">
        <w:rPr>
          <w:rFonts w:hint="eastAsia"/>
          <w:b/>
          <w:sz w:val="24"/>
        </w:rPr>
        <w:t xml:space="preserve"> by a small margin</w:t>
      </w:r>
      <w:r w:rsidRPr="00B25901">
        <w:rPr>
          <w:b/>
          <w:sz w:val="24"/>
        </w:rPr>
        <w:t>.</w:t>
      </w:r>
    </w:p>
    <w:p w:rsidR="0025752E" w:rsidRDefault="0025752E" w:rsidP="0025752E">
      <w:pPr>
        <w:autoSpaceDE w:val="0"/>
        <w:autoSpaceDN w:val="0"/>
        <w:adjustRightInd w:val="0"/>
        <w:spacing w:line="360" w:lineRule="auto"/>
        <w:rPr>
          <w:sz w:val="24"/>
        </w:rPr>
      </w:pPr>
      <w:r w:rsidRPr="00873CF4">
        <w:rPr>
          <w:rFonts w:hint="eastAsia"/>
          <w:b/>
          <w:sz w:val="24"/>
        </w:rPr>
        <w:t xml:space="preserve">The </w:t>
      </w:r>
      <w:r w:rsidRPr="00873CF4">
        <w:rPr>
          <w:b/>
          <w:sz w:val="24"/>
        </w:rPr>
        <w:t xml:space="preserve">stock indices </w:t>
      </w:r>
      <w:r w:rsidRPr="00873CF4">
        <w:rPr>
          <w:rFonts w:hint="eastAsia"/>
          <w:b/>
          <w:sz w:val="24"/>
        </w:rPr>
        <w:t>fell.</w:t>
      </w:r>
      <w:r>
        <w:rPr>
          <w:rFonts w:hint="eastAsia"/>
          <w:sz w:val="24"/>
        </w:rPr>
        <w:t xml:space="preserve"> At end-June, t</w:t>
      </w:r>
      <w:r>
        <w:rPr>
          <w:sz w:val="24"/>
        </w:rPr>
        <w:t xml:space="preserve">he Shanghai Stock Exchange Composite Index closed at </w:t>
      </w:r>
      <w:r>
        <w:rPr>
          <w:rFonts w:hint="eastAsia"/>
          <w:sz w:val="24"/>
        </w:rPr>
        <w:t>2</w:t>
      </w:r>
      <w:r>
        <w:rPr>
          <w:sz w:val="24"/>
        </w:rPr>
        <w:t>,</w:t>
      </w:r>
      <w:r>
        <w:rPr>
          <w:rFonts w:hint="eastAsia"/>
          <w:sz w:val="24"/>
        </w:rPr>
        <w:t xml:space="preserve">847 </w:t>
      </w:r>
      <w:r>
        <w:rPr>
          <w:sz w:val="24"/>
        </w:rPr>
        <w:t>points</w:t>
      </w:r>
      <w:r>
        <w:rPr>
          <w:rFonts w:hint="eastAsia"/>
          <w:sz w:val="24"/>
        </w:rPr>
        <w:t>,</w:t>
      </w:r>
      <w:r>
        <w:rPr>
          <w:sz w:val="24"/>
        </w:rPr>
        <w:t xml:space="preserve"> down </w:t>
      </w:r>
      <w:r>
        <w:rPr>
          <w:rFonts w:hint="eastAsia"/>
          <w:sz w:val="24"/>
        </w:rPr>
        <w:t>13.9</w:t>
      </w:r>
      <w:r>
        <w:rPr>
          <w:sz w:val="24"/>
        </w:rPr>
        <w:t xml:space="preserve"> percent from end-</w:t>
      </w:r>
      <w:r>
        <w:rPr>
          <w:rFonts w:hint="eastAsia"/>
          <w:sz w:val="24"/>
        </w:rPr>
        <w:t>201</w:t>
      </w:r>
      <w:r>
        <w:rPr>
          <w:sz w:val="24"/>
        </w:rPr>
        <w:t xml:space="preserve">7. The Shenzhen Stock Exchange Component Index closed at </w:t>
      </w:r>
      <w:r>
        <w:rPr>
          <w:rFonts w:hint="eastAsia"/>
          <w:sz w:val="24"/>
        </w:rPr>
        <w:t>9</w:t>
      </w:r>
      <w:r>
        <w:rPr>
          <w:sz w:val="24"/>
        </w:rPr>
        <w:t>,</w:t>
      </w:r>
      <w:r>
        <w:rPr>
          <w:rFonts w:hint="eastAsia"/>
          <w:sz w:val="24"/>
        </w:rPr>
        <w:t>37</w:t>
      </w:r>
      <w:r>
        <w:rPr>
          <w:sz w:val="24"/>
        </w:rPr>
        <w:t>9 points, down 1</w:t>
      </w:r>
      <w:r>
        <w:rPr>
          <w:rFonts w:hint="eastAsia"/>
          <w:sz w:val="24"/>
        </w:rPr>
        <w:t>5</w:t>
      </w:r>
      <w:r>
        <w:rPr>
          <w:sz w:val="24"/>
        </w:rPr>
        <w:t xml:space="preserve"> percent from end-</w:t>
      </w:r>
      <w:r>
        <w:rPr>
          <w:rFonts w:hint="eastAsia"/>
          <w:sz w:val="24"/>
        </w:rPr>
        <w:t>20</w:t>
      </w:r>
      <w:r>
        <w:rPr>
          <w:sz w:val="24"/>
        </w:rPr>
        <w:t xml:space="preserve">17. </w:t>
      </w:r>
      <w:r>
        <w:rPr>
          <w:rFonts w:hint="eastAsia"/>
          <w:sz w:val="24"/>
        </w:rPr>
        <w:t>T</w:t>
      </w:r>
      <w:r>
        <w:rPr>
          <w:sz w:val="24"/>
        </w:rPr>
        <w:t>he Growth Enterprise Board (GEM Board) Index (Chinext Price Index) closed at 1,</w:t>
      </w:r>
      <w:r>
        <w:rPr>
          <w:rFonts w:hint="eastAsia"/>
          <w:sz w:val="24"/>
        </w:rPr>
        <w:t>607</w:t>
      </w:r>
      <w:r>
        <w:rPr>
          <w:sz w:val="24"/>
        </w:rPr>
        <w:t xml:space="preserve"> points,</w:t>
      </w:r>
      <w:r>
        <w:rPr>
          <w:rFonts w:hint="eastAsia"/>
          <w:sz w:val="24"/>
        </w:rPr>
        <w:t xml:space="preserve"> down</w:t>
      </w:r>
      <w:r>
        <w:rPr>
          <w:sz w:val="24"/>
        </w:rPr>
        <w:t xml:space="preserve"> 8.</w:t>
      </w:r>
      <w:r>
        <w:rPr>
          <w:rFonts w:hint="eastAsia"/>
          <w:sz w:val="24"/>
        </w:rPr>
        <w:t>3</w:t>
      </w:r>
      <w:r>
        <w:rPr>
          <w:sz w:val="24"/>
        </w:rPr>
        <w:t xml:space="preserve"> percent from end-</w:t>
      </w:r>
      <w:r>
        <w:rPr>
          <w:rFonts w:hint="eastAsia"/>
          <w:sz w:val="24"/>
        </w:rPr>
        <w:t>2017.</w:t>
      </w:r>
      <w:r>
        <w:rPr>
          <w:sz w:val="24"/>
        </w:rPr>
        <w:t xml:space="preserve"> At end-</w:t>
      </w:r>
      <w:r>
        <w:rPr>
          <w:rFonts w:hint="eastAsia"/>
          <w:sz w:val="24"/>
        </w:rPr>
        <w:t>June,</w:t>
      </w:r>
      <w:r>
        <w:rPr>
          <w:sz w:val="24"/>
        </w:rPr>
        <w:t xml:space="preserve"> the weighted average P/E ratio of A-share</w:t>
      </w:r>
      <w:r>
        <w:rPr>
          <w:rFonts w:hint="eastAsia"/>
          <w:sz w:val="24"/>
        </w:rPr>
        <w:t xml:space="preserve">s </w:t>
      </w:r>
      <w:r>
        <w:rPr>
          <w:sz w:val="24"/>
        </w:rPr>
        <w:t>on the Shanghai Stock Exchange fell from</w:t>
      </w:r>
      <w:r>
        <w:rPr>
          <w:rFonts w:hint="eastAsia"/>
          <w:sz w:val="24"/>
        </w:rPr>
        <w:t xml:space="preserve"> 1</w:t>
      </w:r>
      <w:r>
        <w:rPr>
          <w:sz w:val="24"/>
        </w:rPr>
        <w:t>8.2</w:t>
      </w:r>
      <w:r>
        <w:rPr>
          <w:rFonts w:hint="eastAsia"/>
          <w:sz w:val="24"/>
        </w:rPr>
        <w:t xml:space="preserve"> </w:t>
      </w:r>
      <w:r>
        <w:rPr>
          <w:sz w:val="24"/>
        </w:rPr>
        <w:t>times at end-2017 to 1</w:t>
      </w:r>
      <w:r>
        <w:rPr>
          <w:rFonts w:hint="eastAsia"/>
          <w:sz w:val="24"/>
        </w:rPr>
        <w:t>4.1</w:t>
      </w:r>
      <w:r>
        <w:rPr>
          <w:sz w:val="24"/>
        </w:rPr>
        <w:t xml:space="preserve"> times, </w:t>
      </w:r>
      <w:r>
        <w:rPr>
          <w:rFonts w:hint="eastAsia"/>
          <w:sz w:val="24"/>
        </w:rPr>
        <w:t xml:space="preserve">and </w:t>
      </w:r>
      <w:r>
        <w:rPr>
          <w:sz w:val="24"/>
        </w:rPr>
        <w:t>t</w:t>
      </w:r>
      <w:r>
        <w:rPr>
          <w:rFonts w:hint="eastAsia"/>
          <w:sz w:val="24"/>
        </w:rPr>
        <w:t xml:space="preserve">hat </w:t>
      </w:r>
      <w:r>
        <w:rPr>
          <w:sz w:val="24"/>
        </w:rPr>
        <w:t xml:space="preserve">on the Shenzhen Stock Exchange </w:t>
      </w:r>
      <w:r>
        <w:rPr>
          <w:rFonts w:hint="eastAsia"/>
          <w:sz w:val="24"/>
        </w:rPr>
        <w:t>de</w:t>
      </w:r>
      <w:r>
        <w:rPr>
          <w:sz w:val="24"/>
        </w:rPr>
        <w:t>creased from 36.5 times at end-</w:t>
      </w:r>
      <w:r>
        <w:rPr>
          <w:rFonts w:hint="eastAsia"/>
          <w:sz w:val="24"/>
        </w:rPr>
        <w:t>201</w:t>
      </w:r>
      <w:r>
        <w:rPr>
          <w:sz w:val="24"/>
        </w:rPr>
        <w:t xml:space="preserve">7 to </w:t>
      </w:r>
      <w:r>
        <w:rPr>
          <w:rFonts w:hint="eastAsia"/>
          <w:sz w:val="24"/>
        </w:rPr>
        <w:t>25.3</w:t>
      </w:r>
      <w:r>
        <w:rPr>
          <w:sz w:val="24"/>
        </w:rPr>
        <w:t xml:space="preserve"> times. </w:t>
      </w:r>
    </w:p>
    <w:p w:rsidR="0025752E" w:rsidRDefault="0025752E" w:rsidP="0025752E">
      <w:pPr>
        <w:autoSpaceDE w:val="0"/>
        <w:autoSpaceDN w:val="0"/>
        <w:spacing w:line="360" w:lineRule="auto"/>
        <w:ind w:firstLineChars="200" w:firstLine="480"/>
        <w:rPr>
          <w:sz w:val="24"/>
        </w:rPr>
      </w:pPr>
    </w:p>
    <w:p w:rsidR="0025752E" w:rsidRDefault="0025752E" w:rsidP="0025752E">
      <w:pPr>
        <w:autoSpaceDE w:val="0"/>
        <w:autoSpaceDN w:val="0"/>
        <w:adjustRightInd w:val="0"/>
        <w:spacing w:line="360" w:lineRule="auto"/>
        <w:rPr>
          <w:sz w:val="24"/>
        </w:rPr>
      </w:pPr>
      <w:r w:rsidRPr="00873CF4">
        <w:rPr>
          <w:b/>
          <w:sz w:val="24"/>
        </w:rPr>
        <w:t xml:space="preserve">Turnover on the stock markets increased </w:t>
      </w:r>
      <w:r w:rsidRPr="00873CF4">
        <w:rPr>
          <w:rFonts w:hint="eastAsia"/>
          <w:b/>
          <w:sz w:val="24"/>
        </w:rPr>
        <w:t>slightly</w:t>
      </w:r>
      <w:r w:rsidRPr="00873CF4">
        <w:rPr>
          <w:b/>
          <w:sz w:val="24"/>
        </w:rPr>
        <w:t>.</w:t>
      </w:r>
      <w:r w:rsidRPr="00873CF4">
        <w:rPr>
          <w:rFonts w:hint="eastAsia"/>
          <w:b/>
          <w:sz w:val="24"/>
        </w:rPr>
        <w:t xml:space="preserve"> </w:t>
      </w:r>
      <w:r>
        <w:rPr>
          <w:rFonts w:hint="eastAsia"/>
          <w:sz w:val="24"/>
        </w:rPr>
        <w:t>In H</w:t>
      </w:r>
      <w:r>
        <w:rPr>
          <w:sz w:val="24"/>
        </w:rPr>
        <w:t xml:space="preserve">1, the combined turnover of the Shanghai and Shenzhen Stock Exchanges </w:t>
      </w:r>
      <w:r>
        <w:rPr>
          <w:rFonts w:hint="eastAsia"/>
          <w:sz w:val="24"/>
        </w:rPr>
        <w:t>reached</w:t>
      </w:r>
      <w:r>
        <w:rPr>
          <w:sz w:val="24"/>
        </w:rPr>
        <w:t xml:space="preserve"> RMB </w:t>
      </w:r>
      <w:r>
        <w:rPr>
          <w:rFonts w:hint="eastAsia"/>
          <w:sz w:val="24"/>
        </w:rPr>
        <w:t>5</w:t>
      </w:r>
      <w:r>
        <w:rPr>
          <w:sz w:val="24"/>
        </w:rPr>
        <w:t>2</w:t>
      </w:r>
      <w:r>
        <w:rPr>
          <w:rFonts w:hint="eastAsia"/>
          <w:sz w:val="24"/>
        </w:rPr>
        <w:t>.5</w:t>
      </w:r>
      <w:r>
        <w:rPr>
          <w:sz w:val="24"/>
        </w:rPr>
        <w:t xml:space="preserve"> trillion and the average daily turnover was RMB </w:t>
      </w:r>
      <w:r>
        <w:rPr>
          <w:rFonts w:hint="eastAsia"/>
          <w:sz w:val="24"/>
        </w:rPr>
        <w:t>440</w:t>
      </w:r>
      <w:r>
        <w:rPr>
          <w:sz w:val="24"/>
        </w:rPr>
        <w:t>.</w:t>
      </w:r>
      <w:r>
        <w:rPr>
          <w:rFonts w:hint="eastAsia"/>
          <w:sz w:val="24"/>
        </w:rPr>
        <w:t>9</w:t>
      </w:r>
      <w:r>
        <w:rPr>
          <w:sz w:val="24"/>
        </w:rPr>
        <w:t xml:space="preserve"> billion, an increase of </w:t>
      </w:r>
      <w:r>
        <w:rPr>
          <w:rFonts w:hint="eastAsia"/>
          <w:sz w:val="24"/>
        </w:rPr>
        <w:t>0.4</w:t>
      </w:r>
      <w:r>
        <w:rPr>
          <w:sz w:val="24"/>
        </w:rPr>
        <w:t xml:space="preserve"> percent year on year. Turnover on the GEM Board totaled RMB </w:t>
      </w:r>
      <w:r>
        <w:rPr>
          <w:rFonts w:hint="eastAsia"/>
          <w:sz w:val="24"/>
        </w:rPr>
        <w:t xml:space="preserve">9.1 </w:t>
      </w:r>
      <w:r>
        <w:rPr>
          <w:sz w:val="24"/>
        </w:rPr>
        <w:t xml:space="preserve">trillion, an increase of </w:t>
      </w:r>
      <w:r>
        <w:rPr>
          <w:rFonts w:hint="eastAsia"/>
          <w:sz w:val="24"/>
        </w:rPr>
        <w:t>17.5</w:t>
      </w:r>
      <w:r>
        <w:rPr>
          <w:sz w:val="24"/>
        </w:rPr>
        <w:t xml:space="preserve"> percent year on year. At end-</w:t>
      </w:r>
      <w:r>
        <w:rPr>
          <w:rFonts w:hint="eastAsia"/>
          <w:sz w:val="24"/>
        </w:rPr>
        <w:t>June</w:t>
      </w:r>
      <w:r>
        <w:rPr>
          <w:sz w:val="24"/>
        </w:rPr>
        <w:t>, the combined market capitalization of the Shanghai and Shenzhen Exchanges posted RMB 4</w:t>
      </w:r>
      <w:r>
        <w:rPr>
          <w:rFonts w:hint="eastAsia"/>
          <w:sz w:val="24"/>
        </w:rPr>
        <w:t>0.2</w:t>
      </w:r>
      <w:r>
        <w:rPr>
          <w:sz w:val="24"/>
        </w:rPr>
        <w:t xml:space="preserve"> trillion, a</w:t>
      </w:r>
      <w:r>
        <w:rPr>
          <w:rFonts w:hint="eastAsia"/>
          <w:sz w:val="24"/>
        </w:rPr>
        <w:t xml:space="preserve"> drop</w:t>
      </w:r>
      <w:r>
        <w:rPr>
          <w:sz w:val="24"/>
        </w:rPr>
        <w:t xml:space="preserve"> of </w:t>
      </w:r>
      <w:r>
        <w:rPr>
          <w:rFonts w:hint="eastAsia"/>
          <w:sz w:val="24"/>
        </w:rPr>
        <w:t>3.3</w:t>
      </w:r>
      <w:r>
        <w:rPr>
          <w:sz w:val="24"/>
        </w:rPr>
        <w:t xml:space="preserve"> percent year on year. </w:t>
      </w:r>
      <w:r>
        <w:rPr>
          <w:sz w:val="24"/>
        </w:rPr>
        <w:lastRenderedPageBreak/>
        <w:t>The market capitalization of tradable</w:t>
      </w:r>
      <w:r>
        <w:rPr>
          <w:rFonts w:hint="eastAsia"/>
          <w:sz w:val="24"/>
        </w:rPr>
        <w:t xml:space="preserve"> shares on </w:t>
      </w:r>
      <w:r>
        <w:rPr>
          <w:sz w:val="24"/>
        </w:rPr>
        <w:t xml:space="preserve">the GEM Board posted RMB </w:t>
      </w:r>
      <w:r>
        <w:rPr>
          <w:rFonts w:hint="eastAsia"/>
          <w:sz w:val="24"/>
        </w:rPr>
        <w:t>2.9</w:t>
      </w:r>
      <w:r>
        <w:rPr>
          <w:sz w:val="24"/>
        </w:rPr>
        <w:t xml:space="preserve"> trillion, a</w:t>
      </w:r>
      <w:r>
        <w:rPr>
          <w:rFonts w:hint="eastAsia"/>
          <w:sz w:val="24"/>
        </w:rPr>
        <w:t xml:space="preserve"> de</w:t>
      </w:r>
      <w:r>
        <w:rPr>
          <w:sz w:val="24"/>
        </w:rPr>
        <w:t>crease of</w:t>
      </w:r>
      <w:r>
        <w:rPr>
          <w:rFonts w:hint="eastAsia"/>
          <w:sz w:val="24"/>
        </w:rPr>
        <w:t xml:space="preserve"> 2.5</w:t>
      </w:r>
      <w:r>
        <w:rPr>
          <w:sz w:val="24"/>
        </w:rPr>
        <w:t xml:space="preserve"> percent year on year. </w:t>
      </w:r>
    </w:p>
    <w:p w:rsidR="0025752E" w:rsidRDefault="0025752E" w:rsidP="0025752E">
      <w:pPr>
        <w:autoSpaceDE w:val="0"/>
        <w:autoSpaceDN w:val="0"/>
        <w:adjustRightInd w:val="0"/>
        <w:spacing w:line="360" w:lineRule="auto"/>
        <w:rPr>
          <w:sz w:val="24"/>
        </w:rPr>
      </w:pPr>
    </w:p>
    <w:p w:rsidR="0025752E" w:rsidRDefault="0025752E" w:rsidP="0025752E">
      <w:pPr>
        <w:autoSpaceDE w:val="0"/>
        <w:autoSpaceDN w:val="0"/>
        <w:adjustRightInd w:val="0"/>
        <w:spacing w:line="360" w:lineRule="auto"/>
        <w:rPr>
          <w:sz w:val="24"/>
        </w:rPr>
      </w:pPr>
      <w:r w:rsidRPr="00873CF4">
        <w:rPr>
          <w:b/>
          <w:sz w:val="24"/>
        </w:rPr>
        <w:t>The amount of equity financing declined year on year.</w:t>
      </w:r>
      <w:r>
        <w:rPr>
          <w:sz w:val="24"/>
        </w:rPr>
        <w:t xml:space="preserve"> </w:t>
      </w:r>
      <w:r>
        <w:rPr>
          <w:rFonts w:hint="eastAsia"/>
          <w:sz w:val="24"/>
        </w:rPr>
        <w:t>In H</w:t>
      </w:r>
      <w:r>
        <w:rPr>
          <w:sz w:val="24"/>
        </w:rPr>
        <w:t xml:space="preserve">1, domestic enterprises and financial institutions raised a total of RMB </w:t>
      </w:r>
      <w:r>
        <w:rPr>
          <w:rFonts w:hint="eastAsia"/>
          <w:sz w:val="24"/>
        </w:rPr>
        <w:t xml:space="preserve">341.6 </w:t>
      </w:r>
      <w:r>
        <w:rPr>
          <w:sz w:val="24"/>
        </w:rPr>
        <w:t>b</w:t>
      </w:r>
      <w:r>
        <w:rPr>
          <w:rFonts w:hint="eastAsia"/>
          <w:sz w:val="24"/>
        </w:rPr>
        <w:t>i</w:t>
      </w:r>
      <w:r>
        <w:rPr>
          <w:sz w:val="24"/>
        </w:rPr>
        <w:t xml:space="preserve">llion by way of IPOs, additional offerings, rights issuances, and warrant exercises on the domestic and overseas stock markets, a decrease of </w:t>
      </w:r>
      <w:r>
        <w:rPr>
          <w:rFonts w:hint="eastAsia"/>
          <w:sz w:val="24"/>
        </w:rPr>
        <w:t>39.3</w:t>
      </w:r>
      <w:r>
        <w:rPr>
          <w:sz w:val="24"/>
        </w:rPr>
        <w:t xml:space="preserve"> percent year on year. Among this total, RMB </w:t>
      </w:r>
      <w:r>
        <w:rPr>
          <w:rFonts w:hint="eastAsia"/>
          <w:sz w:val="24"/>
        </w:rPr>
        <w:t>311.0</w:t>
      </w:r>
      <w:r>
        <w:rPr>
          <w:sz w:val="24"/>
        </w:rPr>
        <w:t xml:space="preserve"> billion was raised on the A-share market, </w:t>
      </w:r>
      <w:r>
        <w:rPr>
          <w:rFonts w:hint="eastAsia"/>
          <w:sz w:val="24"/>
        </w:rPr>
        <w:t xml:space="preserve">down </w:t>
      </w:r>
      <w:r>
        <w:rPr>
          <w:sz w:val="24"/>
        </w:rPr>
        <w:t>4</w:t>
      </w:r>
      <w:r>
        <w:rPr>
          <w:rFonts w:hint="eastAsia"/>
          <w:sz w:val="24"/>
        </w:rPr>
        <w:t>0</w:t>
      </w:r>
      <w:r>
        <w:rPr>
          <w:sz w:val="24"/>
        </w:rPr>
        <w:t>.7</w:t>
      </w:r>
      <w:r>
        <w:rPr>
          <w:rFonts w:hint="eastAsia"/>
          <w:sz w:val="24"/>
        </w:rPr>
        <w:t xml:space="preserve"> </w:t>
      </w:r>
      <w:r>
        <w:rPr>
          <w:sz w:val="24"/>
        </w:rPr>
        <w:t>percent year on year.</w:t>
      </w:r>
    </w:p>
    <w:p w:rsidR="0025752E" w:rsidRDefault="0025752E" w:rsidP="0025752E">
      <w:pPr>
        <w:autoSpaceDE w:val="0"/>
        <w:autoSpaceDN w:val="0"/>
        <w:adjustRightInd w:val="0"/>
        <w:spacing w:line="360" w:lineRule="auto"/>
        <w:rPr>
          <w:sz w:val="24"/>
        </w:rPr>
      </w:pPr>
    </w:p>
    <w:p w:rsidR="0025752E" w:rsidRPr="00B25901" w:rsidRDefault="0025752E" w:rsidP="0025752E">
      <w:pPr>
        <w:numPr>
          <w:ilvl w:val="0"/>
          <w:numId w:val="22"/>
        </w:numPr>
        <w:autoSpaceDE w:val="0"/>
        <w:autoSpaceDN w:val="0"/>
        <w:adjustRightInd w:val="0"/>
        <w:spacing w:after="160" w:line="360" w:lineRule="auto"/>
        <w:rPr>
          <w:b/>
          <w:sz w:val="24"/>
        </w:rPr>
      </w:pPr>
      <w:r w:rsidRPr="00B25901">
        <w:rPr>
          <w:rFonts w:hint="eastAsia"/>
          <w:b/>
          <w:sz w:val="24"/>
        </w:rPr>
        <w:t xml:space="preserve">Growth </w:t>
      </w:r>
      <w:r w:rsidRPr="00B25901">
        <w:rPr>
          <w:b/>
          <w:sz w:val="24"/>
        </w:rPr>
        <w:t xml:space="preserve">of </w:t>
      </w:r>
      <w:r w:rsidRPr="00B25901">
        <w:rPr>
          <w:rFonts w:hint="eastAsia"/>
          <w:b/>
          <w:sz w:val="24"/>
        </w:rPr>
        <w:t xml:space="preserve">assets </w:t>
      </w:r>
      <w:r w:rsidRPr="00B25901">
        <w:rPr>
          <w:b/>
          <w:sz w:val="24"/>
        </w:rPr>
        <w:t>in the insurance sector</w:t>
      </w:r>
      <w:r w:rsidRPr="00B25901">
        <w:rPr>
          <w:rFonts w:hint="eastAsia"/>
          <w:b/>
          <w:sz w:val="24"/>
        </w:rPr>
        <w:t xml:space="preserve"> moderated</w:t>
      </w:r>
    </w:p>
    <w:p w:rsidR="0025752E" w:rsidRDefault="0025752E" w:rsidP="0025752E">
      <w:pPr>
        <w:autoSpaceDE w:val="0"/>
        <w:autoSpaceDN w:val="0"/>
        <w:adjustRightInd w:val="0"/>
        <w:spacing w:line="360" w:lineRule="auto"/>
        <w:rPr>
          <w:sz w:val="24"/>
        </w:rPr>
      </w:pPr>
      <w:r>
        <w:rPr>
          <w:rFonts w:hint="eastAsia"/>
          <w:sz w:val="24"/>
        </w:rPr>
        <w:t>In</w:t>
      </w:r>
      <w:r>
        <w:rPr>
          <w:sz w:val="24"/>
        </w:rPr>
        <w:t xml:space="preserve"> </w:t>
      </w:r>
      <w:r>
        <w:rPr>
          <w:rFonts w:hint="eastAsia"/>
          <w:sz w:val="24"/>
        </w:rPr>
        <w:t>H</w:t>
      </w:r>
      <w:r>
        <w:rPr>
          <w:sz w:val="24"/>
        </w:rPr>
        <w:t xml:space="preserve">1, total premium income in the insurance sector amounted to RMB </w:t>
      </w:r>
      <w:r>
        <w:rPr>
          <w:rFonts w:hint="eastAsia"/>
          <w:sz w:val="24"/>
        </w:rPr>
        <w:t>2.2</w:t>
      </w:r>
      <w:r>
        <w:rPr>
          <w:sz w:val="24"/>
        </w:rPr>
        <w:t xml:space="preserve"> trillion, a year-on-year decrease of </w:t>
      </w:r>
      <w:r>
        <w:rPr>
          <w:rFonts w:hint="eastAsia"/>
          <w:sz w:val="24"/>
        </w:rPr>
        <w:t>3.3</w:t>
      </w:r>
      <w:r>
        <w:rPr>
          <w:sz w:val="24"/>
        </w:rPr>
        <w:t xml:space="preserve"> percent. Claim and benefit payments totaled RMB </w:t>
      </w:r>
      <w:r>
        <w:rPr>
          <w:rFonts w:hint="eastAsia"/>
          <w:sz w:val="24"/>
        </w:rPr>
        <w:t>598</w:t>
      </w:r>
      <w:r>
        <w:rPr>
          <w:sz w:val="24"/>
        </w:rPr>
        <w:t>.8 b</w:t>
      </w:r>
      <w:r>
        <w:rPr>
          <w:rFonts w:hint="eastAsia"/>
          <w:sz w:val="24"/>
        </w:rPr>
        <w:t>i</w:t>
      </w:r>
      <w:r>
        <w:rPr>
          <w:sz w:val="24"/>
        </w:rPr>
        <w:t xml:space="preserve">llion, a year-on-year </w:t>
      </w:r>
      <w:r>
        <w:rPr>
          <w:rFonts w:hint="eastAsia"/>
          <w:sz w:val="24"/>
        </w:rPr>
        <w:t>increase</w:t>
      </w:r>
      <w:r>
        <w:rPr>
          <w:sz w:val="24"/>
        </w:rPr>
        <w:t xml:space="preserve"> of </w:t>
      </w:r>
      <w:r>
        <w:rPr>
          <w:rFonts w:hint="eastAsia"/>
          <w:sz w:val="24"/>
        </w:rPr>
        <w:t xml:space="preserve">3.5 </w:t>
      </w:r>
      <w:r>
        <w:rPr>
          <w:sz w:val="24"/>
        </w:rPr>
        <w:t xml:space="preserve">percent. Specifically, total </w:t>
      </w:r>
      <w:r>
        <w:rPr>
          <w:rFonts w:hint="eastAsia"/>
          <w:sz w:val="24"/>
        </w:rPr>
        <w:t xml:space="preserve">property insurance </w:t>
      </w:r>
      <w:r>
        <w:rPr>
          <w:sz w:val="24"/>
        </w:rPr>
        <w:t>claim and benefit payments increased 1</w:t>
      </w:r>
      <w:r>
        <w:rPr>
          <w:rFonts w:hint="eastAsia"/>
          <w:sz w:val="24"/>
        </w:rPr>
        <w:t>4</w:t>
      </w:r>
      <w:r>
        <w:rPr>
          <w:sz w:val="24"/>
        </w:rPr>
        <w:t xml:space="preserve">.6 percent year on year, and total life-insurance claim and benefit payments </w:t>
      </w:r>
      <w:r>
        <w:rPr>
          <w:rFonts w:hint="eastAsia"/>
          <w:sz w:val="24"/>
        </w:rPr>
        <w:t>fell 3.8</w:t>
      </w:r>
      <w:r>
        <w:rPr>
          <w:sz w:val="24"/>
        </w:rPr>
        <w:t xml:space="preserve"> percent.</w:t>
      </w:r>
    </w:p>
    <w:p w:rsidR="0025752E" w:rsidRDefault="0025752E" w:rsidP="0025752E">
      <w:pPr>
        <w:autoSpaceDE w:val="0"/>
        <w:autoSpaceDN w:val="0"/>
        <w:adjustRightInd w:val="0"/>
        <w:spacing w:line="360" w:lineRule="auto"/>
        <w:rPr>
          <w:sz w:val="24"/>
        </w:rPr>
      </w:pPr>
    </w:p>
    <w:p w:rsidR="0018708C" w:rsidRPr="0018708C" w:rsidRDefault="0018708C" w:rsidP="0018708C">
      <w:pPr>
        <w:keepNext/>
        <w:autoSpaceDE w:val="0"/>
        <w:autoSpaceDN w:val="0"/>
        <w:adjustRightInd w:val="0"/>
        <w:spacing w:line="360" w:lineRule="auto"/>
        <w:jc w:val="center"/>
        <w:rPr>
          <w:b/>
          <w:sz w:val="24"/>
        </w:rPr>
      </w:pPr>
      <w:bookmarkStart w:id="99" w:name="_Toc524442950"/>
      <w:r w:rsidRPr="0018708C">
        <w:rPr>
          <w:b/>
          <w:sz w:val="24"/>
        </w:rPr>
        <w:t xml:space="preserve">Table </w:t>
      </w:r>
      <w:r w:rsidR="007A6DE4" w:rsidRPr="0018708C">
        <w:rPr>
          <w:b/>
          <w:sz w:val="24"/>
        </w:rPr>
        <w:fldChar w:fldCharType="begin"/>
      </w:r>
      <w:r w:rsidRPr="0018708C">
        <w:rPr>
          <w:b/>
          <w:sz w:val="24"/>
        </w:rPr>
        <w:instrText xml:space="preserve"> SEQ Table \* ARABIC </w:instrText>
      </w:r>
      <w:r w:rsidR="007A6DE4" w:rsidRPr="0018708C">
        <w:rPr>
          <w:b/>
          <w:sz w:val="24"/>
        </w:rPr>
        <w:fldChar w:fldCharType="separate"/>
      </w:r>
      <w:r w:rsidR="0045100C">
        <w:rPr>
          <w:b/>
          <w:noProof/>
          <w:sz w:val="24"/>
        </w:rPr>
        <w:t>12</w:t>
      </w:r>
      <w:r w:rsidR="007A6DE4" w:rsidRPr="0018708C">
        <w:rPr>
          <w:b/>
          <w:sz w:val="24"/>
        </w:rPr>
        <w:fldChar w:fldCharType="end"/>
      </w:r>
      <w:r w:rsidRPr="0018708C">
        <w:rPr>
          <w:b/>
          <w:sz w:val="24"/>
        </w:rPr>
        <w:t xml:space="preserve"> </w:t>
      </w:r>
      <w:r w:rsidRPr="0055594D">
        <w:rPr>
          <w:b/>
          <w:sz w:val="24"/>
        </w:rPr>
        <w:t>Use of Insurance Funds, End-June 2018</w:t>
      </w:r>
      <w:bookmarkEnd w:id="99"/>
    </w:p>
    <w:p w:rsidR="0025752E" w:rsidRDefault="0025752E" w:rsidP="0025752E">
      <w:pPr>
        <w:keepNext/>
        <w:autoSpaceDE w:val="0"/>
        <w:autoSpaceDN w:val="0"/>
        <w:adjustRightInd w:val="0"/>
        <w:spacing w:line="360" w:lineRule="auto"/>
        <w:jc w:val="right"/>
        <w:rPr>
          <w:sz w:val="24"/>
        </w:rPr>
      </w:pPr>
      <w:r>
        <w:rPr>
          <w:rFonts w:hint="eastAsia"/>
          <w:sz w:val="24"/>
        </w:rPr>
        <w:t xml:space="preserve"> Unit: RMB100 million, %</w:t>
      </w:r>
    </w:p>
    <w:tbl>
      <w:tblPr>
        <w:tblW w:w="8583" w:type="dxa"/>
        <w:jc w:val="center"/>
        <w:tblLayout w:type="fixed"/>
        <w:tblCellMar>
          <w:left w:w="0" w:type="dxa"/>
          <w:right w:w="0" w:type="dxa"/>
        </w:tblCellMar>
        <w:tblLook w:val="04A0"/>
      </w:tblPr>
      <w:tblGrid>
        <w:gridCol w:w="2372"/>
        <w:gridCol w:w="1682"/>
        <w:gridCol w:w="1490"/>
        <w:gridCol w:w="1535"/>
        <w:gridCol w:w="1504"/>
      </w:tblGrid>
      <w:tr w:rsidR="0025752E" w:rsidTr="0025752E">
        <w:trPr>
          <w:trHeight w:val="402"/>
          <w:jc w:val="center"/>
        </w:trPr>
        <w:tc>
          <w:tcPr>
            <w:tcW w:w="2372" w:type="dxa"/>
            <w:tcBorders>
              <w:top w:val="single" w:sz="12" w:space="0" w:color="339966"/>
              <w:left w:val="nil"/>
              <w:bottom w:val="nil"/>
              <w:right w:val="single" w:sz="4" w:space="0" w:color="339966"/>
            </w:tcBorders>
            <w:shd w:val="clear" w:color="auto" w:fill="CCFFCC"/>
            <w:vAlign w:val="center"/>
          </w:tcPr>
          <w:p w:rsidR="0025752E" w:rsidRDefault="0025752E" w:rsidP="0025752E">
            <w:pPr>
              <w:spacing w:line="360" w:lineRule="auto"/>
              <w:rPr>
                <w:sz w:val="24"/>
              </w:rPr>
            </w:pPr>
          </w:p>
        </w:tc>
        <w:tc>
          <w:tcPr>
            <w:tcW w:w="3172" w:type="dxa"/>
            <w:gridSpan w:val="2"/>
            <w:tcBorders>
              <w:top w:val="single" w:sz="12" w:space="0" w:color="008000"/>
              <w:left w:val="nil"/>
              <w:bottom w:val="single" w:sz="4" w:space="0" w:color="008000"/>
              <w:right w:val="single" w:sz="4" w:space="0" w:color="008000"/>
            </w:tcBorders>
            <w:shd w:val="clear" w:color="auto" w:fill="CCFFCC"/>
            <w:vAlign w:val="center"/>
          </w:tcPr>
          <w:p w:rsidR="0025752E" w:rsidRDefault="0025752E" w:rsidP="0025752E">
            <w:pPr>
              <w:spacing w:line="360" w:lineRule="auto"/>
              <w:jc w:val="center"/>
              <w:rPr>
                <w:sz w:val="24"/>
              </w:rPr>
            </w:pPr>
            <w:r>
              <w:rPr>
                <w:sz w:val="24"/>
              </w:rPr>
              <w:t xml:space="preserve">Outstanding balance </w:t>
            </w:r>
          </w:p>
        </w:tc>
        <w:tc>
          <w:tcPr>
            <w:tcW w:w="3039" w:type="dxa"/>
            <w:gridSpan w:val="2"/>
            <w:tcBorders>
              <w:top w:val="single" w:sz="12" w:space="0" w:color="008000"/>
              <w:left w:val="nil"/>
              <w:bottom w:val="single" w:sz="4" w:space="0" w:color="008000"/>
              <w:right w:val="nil"/>
            </w:tcBorders>
            <w:shd w:val="clear" w:color="auto" w:fill="CCFFCC"/>
            <w:vAlign w:val="center"/>
          </w:tcPr>
          <w:p w:rsidR="0025752E" w:rsidRDefault="0025752E" w:rsidP="0025752E">
            <w:pPr>
              <w:spacing w:line="360" w:lineRule="auto"/>
              <w:jc w:val="center"/>
              <w:rPr>
                <w:sz w:val="24"/>
              </w:rPr>
            </w:pPr>
            <w:r>
              <w:rPr>
                <w:sz w:val="24"/>
              </w:rPr>
              <w:t xml:space="preserve">As a share of total assets </w:t>
            </w:r>
          </w:p>
        </w:tc>
      </w:tr>
      <w:tr w:rsidR="0025752E" w:rsidTr="0025752E">
        <w:trPr>
          <w:trHeight w:val="258"/>
          <w:jc w:val="center"/>
        </w:trPr>
        <w:tc>
          <w:tcPr>
            <w:tcW w:w="2372" w:type="dxa"/>
            <w:tcBorders>
              <w:top w:val="nil"/>
              <w:left w:val="nil"/>
              <w:bottom w:val="single" w:sz="6" w:space="0" w:color="339966"/>
              <w:right w:val="single" w:sz="4" w:space="0" w:color="339966"/>
            </w:tcBorders>
            <w:vAlign w:val="center"/>
          </w:tcPr>
          <w:p w:rsidR="0025752E" w:rsidRDefault="0025752E" w:rsidP="0045100C">
            <w:pPr>
              <w:keepNext/>
              <w:keepLines/>
              <w:spacing w:beforeLines="200" w:afterLines="100" w:line="360" w:lineRule="auto"/>
              <w:outlineLvl w:val="0"/>
              <w:rPr>
                <w:sz w:val="24"/>
              </w:rPr>
            </w:pPr>
          </w:p>
        </w:tc>
        <w:tc>
          <w:tcPr>
            <w:tcW w:w="1682" w:type="dxa"/>
            <w:tcBorders>
              <w:top w:val="single" w:sz="4" w:space="0" w:color="008000"/>
              <w:left w:val="nil"/>
              <w:bottom w:val="single" w:sz="6" w:space="0" w:color="339966"/>
              <w:right w:val="single" w:sz="4" w:space="0" w:color="008000"/>
            </w:tcBorders>
            <w:vAlign w:val="center"/>
          </w:tcPr>
          <w:p w:rsidR="0025752E" w:rsidRDefault="0025752E" w:rsidP="0025752E">
            <w:pPr>
              <w:spacing w:line="360" w:lineRule="auto"/>
              <w:jc w:val="center"/>
              <w:rPr>
                <w:sz w:val="24"/>
              </w:rPr>
            </w:pPr>
            <w:r>
              <w:rPr>
                <w:sz w:val="24"/>
              </w:rPr>
              <w:t>End-</w:t>
            </w:r>
            <w:r>
              <w:rPr>
                <w:rFonts w:hint="eastAsia"/>
                <w:sz w:val="24"/>
              </w:rPr>
              <w:t xml:space="preserve">June </w:t>
            </w:r>
            <w:r>
              <w:rPr>
                <w:sz w:val="24"/>
              </w:rPr>
              <w:t>201</w:t>
            </w:r>
            <w:r>
              <w:rPr>
                <w:rFonts w:hint="eastAsia"/>
                <w:sz w:val="24"/>
              </w:rPr>
              <w:t>8</w:t>
            </w:r>
          </w:p>
        </w:tc>
        <w:tc>
          <w:tcPr>
            <w:tcW w:w="1490" w:type="dxa"/>
            <w:tcBorders>
              <w:top w:val="single" w:sz="4" w:space="0" w:color="008000"/>
              <w:left w:val="nil"/>
              <w:bottom w:val="single" w:sz="6" w:space="0" w:color="339966"/>
              <w:right w:val="single" w:sz="4" w:space="0" w:color="008000"/>
            </w:tcBorders>
            <w:vAlign w:val="center"/>
          </w:tcPr>
          <w:p w:rsidR="0025752E" w:rsidRDefault="0025752E" w:rsidP="0025752E">
            <w:pPr>
              <w:spacing w:line="360" w:lineRule="auto"/>
              <w:jc w:val="center"/>
              <w:rPr>
                <w:sz w:val="24"/>
              </w:rPr>
            </w:pPr>
            <w:r>
              <w:rPr>
                <w:sz w:val="24"/>
              </w:rPr>
              <w:t>End-</w:t>
            </w:r>
            <w:r>
              <w:rPr>
                <w:rFonts w:hint="eastAsia"/>
                <w:sz w:val="24"/>
              </w:rPr>
              <w:t xml:space="preserve">June </w:t>
            </w:r>
            <w:r>
              <w:rPr>
                <w:sz w:val="24"/>
              </w:rPr>
              <w:t>2017</w:t>
            </w:r>
          </w:p>
        </w:tc>
        <w:tc>
          <w:tcPr>
            <w:tcW w:w="1535" w:type="dxa"/>
            <w:tcBorders>
              <w:top w:val="single" w:sz="4" w:space="0" w:color="008000"/>
              <w:left w:val="nil"/>
              <w:bottom w:val="single" w:sz="6" w:space="0" w:color="339966"/>
              <w:right w:val="single" w:sz="4" w:space="0" w:color="008000"/>
            </w:tcBorders>
            <w:vAlign w:val="center"/>
          </w:tcPr>
          <w:p w:rsidR="0025752E" w:rsidRDefault="0025752E" w:rsidP="0025752E">
            <w:pPr>
              <w:spacing w:line="360" w:lineRule="auto"/>
              <w:jc w:val="center"/>
              <w:rPr>
                <w:sz w:val="24"/>
              </w:rPr>
            </w:pPr>
            <w:r>
              <w:rPr>
                <w:sz w:val="24"/>
              </w:rPr>
              <w:t>End-</w:t>
            </w:r>
            <w:r>
              <w:rPr>
                <w:rFonts w:hint="eastAsia"/>
                <w:sz w:val="24"/>
              </w:rPr>
              <w:t xml:space="preserve">June </w:t>
            </w:r>
            <w:r>
              <w:rPr>
                <w:sz w:val="24"/>
              </w:rPr>
              <w:t>201</w:t>
            </w:r>
            <w:r>
              <w:rPr>
                <w:rFonts w:hint="eastAsia"/>
                <w:sz w:val="24"/>
              </w:rPr>
              <w:t>8</w:t>
            </w:r>
          </w:p>
        </w:tc>
        <w:tc>
          <w:tcPr>
            <w:tcW w:w="1504" w:type="dxa"/>
            <w:tcBorders>
              <w:top w:val="single" w:sz="4" w:space="0" w:color="008000"/>
              <w:left w:val="nil"/>
              <w:bottom w:val="single" w:sz="6" w:space="0" w:color="339966"/>
              <w:right w:val="nil"/>
            </w:tcBorders>
            <w:vAlign w:val="center"/>
          </w:tcPr>
          <w:p w:rsidR="0025752E" w:rsidRDefault="0025752E" w:rsidP="0025752E">
            <w:pPr>
              <w:spacing w:line="360" w:lineRule="auto"/>
              <w:jc w:val="center"/>
              <w:rPr>
                <w:sz w:val="24"/>
              </w:rPr>
            </w:pPr>
            <w:r>
              <w:rPr>
                <w:sz w:val="24"/>
              </w:rPr>
              <w:t>End-</w:t>
            </w:r>
            <w:r>
              <w:rPr>
                <w:rFonts w:hint="eastAsia"/>
                <w:sz w:val="24"/>
              </w:rPr>
              <w:t xml:space="preserve">June </w:t>
            </w:r>
            <w:r>
              <w:rPr>
                <w:sz w:val="24"/>
              </w:rPr>
              <w:t>2017</w:t>
            </w:r>
          </w:p>
        </w:tc>
      </w:tr>
      <w:tr w:rsidR="0025752E" w:rsidTr="0025752E">
        <w:trPr>
          <w:trHeight w:val="402"/>
          <w:jc w:val="center"/>
        </w:trPr>
        <w:tc>
          <w:tcPr>
            <w:tcW w:w="2372" w:type="dxa"/>
            <w:tcBorders>
              <w:top w:val="single" w:sz="6" w:space="0" w:color="339966"/>
              <w:left w:val="nil"/>
              <w:bottom w:val="nil"/>
              <w:right w:val="single" w:sz="4" w:space="0" w:color="339966"/>
            </w:tcBorders>
            <w:shd w:val="clear" w:color="auto" w:fill="CCFFCC"/>
            <w:vAlign w:val="center"/>
          </w:tcPr>
          <w:p w:rsidR="0025752E" w:rsidRDefault="0025752E" w:rsidP="0025752E">
            <w:pPr>
              <w:spacing w:line="360" w:lineRule="auto"/>
              <w:rPr>
                <w:sz w:val="24"/>
              </w:rPr>
            </w:pPr>
            <w:r>
              <w:rPr>
                <w:sz w:val="24"/>
              </w:rPr>
              <w:t xml:space="preserve">Total assets </w:t>
            </w:r>
          </w:p>
        </w:tc>
        <w:tc>
          <w:tcPr>
            <w:tcW w:w="1682" w:type="dxa"/>
            <w:tcBorders>
              <w:top w:val="single" w:sz="6" w:space="0" w:color="339966"/>
              <w:left w:val="nil"/>
              <w:bottom w:val="nil"/>
              <w:right w:val="single" w:sz="4" w:space="0" w:color="008000"/>
            </w:tcBorders>
            <w:shd w:val="clear" w:color="auto" w:fill="CCFFCC"/>
            <w:vAlign w:val="center"/>
          </w:tcPr>
          <w:p w:rsidR="0025752E" w:rsidRDefault="0025752E" w:rsidP="0025752E">
            <w:pPr>
              <w:spacing w:line="360" w:lineRule="auto"/>
              <w:ind w:leftChars="-20" w:left="-42" w:rightChars="130" w:right="273"/>
              <w:jc w:val="right"/>
              <w:rPr>
                <w:sz w:val="24"/>
              </w:rPr>
            </w:pPr>
            <w:r>
              <w:rPr>
                <w:sz w:val="24"/>
              </w:rPr>
              <w:t>17</w:t>
            </w:r>
            <w:r>
              <w:rPr>
                <w:rFonts w:hint="eastAsia"/>
                <w:sz w:val="24"/>
              </w:rPr>
              <w:t>6</w:t>
            </w:r>
            <w:r>
              <w:rPr>
                <w:sz w:val="24"/>
              </w:rPr>
              <w:t>,</w:t>
            </w:r>
            <w:r>
              <w:rPr>
                <w:rFonts w:hint="eastAsia"/>
                <w:sz w:val="24"/>
              </w:rPr>
              <w:t>4</w:t>
            </w:r>
            <w:r>
              <w:rPr>
                <w:sz w:val="24"/>
              </w:rPr>
              <w:t>42</w:t>
            </w:r>
          </w:p>
        </w:tc>
        <w:tc>
          <w:tcPr>
            <w:tcW w:w="1490" w:type="dxa"/>
            <w:tcBorders>
              <w:top w:val="single" w:sz="6" w:space="0" w:color="339966"/>
              <w:left w:val="single" w:sz="4" w:space="0" w:color="008000"/>
              <w:bottom w:val="nil"/>
              <w:right w:val="single" w:sz="4" w:space="0" w:color="008000"/>
            </w:tcBorders>
            <w:shd w:val="clear" w:color="auto" w:fill="CCFFCC"/>
            <w:vAlign w:val="center"/>
          </w:tcPr>
          <w:p w:rsidR="0025752E" w:rsidRDefault="0025752E" w:rsidP="0025752E">
            <w:pPr>
              <w:spacing w:line="360" w:lineRule="auto"/>
              <w:ind w:leftChars="-20" w:left="-42" w:rightChars="130" w:right="273"/>
              <w:jc w:val="right"/>
              <w:rPr>
                <w:sz w:val="24"/>
              </w:rPr>
            </w:pPr>
            <w:r>
              <w:rPr>
                <w:sz w:val="24"/>
              </w:rPr>
              <w:t>16</w:t>
            </w:r>
            <w:r>
              <w:rPr>
                <w:rFonts w:hint="eastAsia"/>
                <w:sz w:val="24"/>
              </w:rPr>
              <w:t>4</w:t>
            </w:r>
            <w:r>
              <w:rPr>
                <w:sz w:val="24"/>
              </w:rPr>
              <w:t>,</w:t>
            </w:r>
            <w:r>
              <w:rPr>
                <w:rFonts w:hint="eastAsia"/>
                <w:sz w:val="24"/>
              </w:rPr>
              <w:t>304</w:t>
            </w:r>
          </w:p>
        </w:tc>
        <w:tc>
          <w:tcPr>
            <w:tcW w:w="1535" w:type="dxa"/>
            <w:tcBorders>
              <w:top w:val="single" w:sz="6" w:space="0" w:color="339966"/>
              <w:left w:val="single" w:sz="4" w:space="0" w:color="008000"/>
              <w:bottom w:val="nil"/>
              <w:right w:val="single" w:sz="4" w:space="0" w:color="008000"/>
            </w:tcBorders>
            <w:shd w:val="clear" w:color="auto" w:fill="CCFFCC"/>
            <w:vAlign w:val="center"/>
          </w:tcPr>
          <w:p w:rsidR="0025752E" w:rsidRDefault="0025752E" w:rsidP="0025752E">
            <w:pPr>
              <w:spacing w:line="360" w:lineRule="auto"/>
              <w:ind w:leftChars="-20" w:left="-42" w:rightChars="130" w:right="273"/>
              <w:jc w:val="right"/>
              <w:rPr>
                <w:sz w:val="24"/>
              </w:rPr>
            </w:pPr>
            <w:r>
              <w:rPr>
                <w:sz w:val="24"/>
              </w:rPr>
              <w:t>100</w:t>
            </w:r>
          </w:p>
        </w:tc>
        <w:tc>
          <w:tcPr>
            <w:tcW w:w="1504" w:type="dxa"/>
            <w:tcBorders>
              <w:top w:val="single" w:sz="6" w:space="0" w:color="339966"/>
              <w:left w:val="single" w:sz="4" w:space="0" w:color="008000"/>
              <w:bottom w:val="nil"/>
              <w:right w:val="nil"/>
            </w:tcBorders>
            <w:shd w:val="clear" w:color="auto" w:fill="CCFFCC"/>
            <w:vAlign w:val="center"/>
          </w:tcPr>
          <w:p w:rsidR="0025752E" w:rsidRDefault="0025752E" w:rsidP="0025752E">
            <w:pPr>
              <w:spacing w:line="360" w:lineRule="auto"/>
              <w:ind w:leftChars="-20" w:left="-42" w:rightChars="130" w:right="273"/>
              <w:jc w:val="right"/>
              <w:rPr>
                <w:sz w:val="24"/>
              </w:rPr>
            </w:pPr>
            <w:r>
              <w:rPr>
                <w:sz w:val="24"/>
              </w:rPr>
              <w:t>100</w:t>
            </w:r>
          </w:p>
        </w:tc>
      </w:tr>
      <w:tr w:rsidR="0025752E" w:rsidTr="0025752E">
        <w:trPr>
          <w:trHeight w:val="402"/>
          <w:jc w:val="center"/>
        </w:trPr>
        <w:tc>
          <w:tcPr>
            <w:tcW w:w="2372" w:type="dxa"/>
            <w:tcBorders>
              <w:top w:val="nil"/>
              <w:left w:val="nil"/>
              <w:bottom w:val="nil"/>
              <w:right w:val="single" w:sz="4" w:space="0" w:color="339966"/>
            </w:tcBorders>
            <w:vAlign w:val="center"/>
          </w:tcPr>
          <w:p w:rsidR="0025752E" w:rsidRDefault="0025752E" w:rsidP="0025752E">
            <w:pPr>
              <w:spacing w:line="360" w:lineRule="auto"/>
              <w:ind w:firstLineChars="50" w:firstLine="120"/>
              <w:rPr>
                <w:sz w:val="24"/>
              </w:rPr>
            </w:pPr>
            <w:r>
              <w:rPr>
                <w:sz w:val="24"/>
              </w:rPr>
              <w:t>Of which: Bank deposits</w:t>
            </w:r>
          </w:p>
        </w:tc>
        <w:tc>
          <w:tcPr>
            <w:tcW w:w="1682" w:type="dxa"/>
            <w:tcBorders>
              <w:top w:val="nil"/>
              <w:left w:val="nil"/>
              <w:bottom w:val="nil"/>
              <w:right w:val="single" w:sz="4" w:space="0" w:color="008000"/>
            </w:tcBorders>
            <w:vAlign w:val="center"/>
          </w:tcPr>
          <w:p w:rsidR="0025752E" w:rsidRDefault="0025752E" w:rsidP="0025752E">
            <w:pPr>
              <w:spacing w:line="360" w:lineRule="auto"/>
              <w:ind w:leftChars="-20" w:left="-42" w:rightChars="130" w:right="273"/>
              <w:jc w:val="right"/>
              <w:rPr>
                <w:sz w:val="24"/>
              </w:rPr>
            </w:pPr>
            <w:r>
              <w:rPr>
                <w:sz w:val="24"/>
              </w:rPr>
              <w:t>2</w:t>
            </w:r>
            <w:r>
              <w:rPr>
                <w:rFonts w:hint="eastAsia"/>
                <w:sz w:val="24"/>
              </w:rPr>
              <w:t>1</w:t>
            </w:r>
            <w:r>
              <w:rPr>
                <w:sz w:val="24"/>
              </w:rPr>
              <w:t>,</w:t>
            </w:r>
            <w:r>
              <w:rPr>
                <w:rFonts w:hint="eastAsia"/>
                <w:sz w:val="24"/>
              </w:rPr>
              <w:t>4</w:t>
            </w:r>
            <w:r>
              <w:rPr>
                <w:sz w:val="24"/>
              </w:rPr>
              <w:t>2</w:t>
            </w:r>
            <w:r>
              <w:rPr>
                <w:rFonts w:hint="eastAsia"/>
                <w:sz w:val="24"/>
              </w:rPr>
              <w:t>0</w:t>
            </w:r>
          </w:p>
        </w:tc>
        <w:tc>
          <w:tcPr>
            <w:tcW w:w="1490" w:type="dxa"/>
            <w:tcBorders>
              <w:top w:val="nil"/>
              <w:left w:val="single" w:sz="4" w:space="0" w:color="008000"/>
              <w:bottom w:val="nil"/>
              <w:right w:val="single" w:sz="4" w:space="0" w:color="008000"/>
            </w:tcBorders>
            <w:vAlign w:val="center"/>
          </w:tcPr>
          <w:p w:rsidR="0025752E" w:rsidRDefault="0025752E" w:rsidP="0025752E">
            <w:pPr>
              <w:spacing w:line="360" w:lineRule="auto"/>
              <w:ind w:leftChars="-20" w:left="-42" w:rightChars="130" w:right="273"/>
              <w:jc w:val="right"/>
              <w:rPr>
                <w:sz w:val="24"/>
              </w:rPr>
            </w:pPr>
            <w:r>
              <w:rPr>
                <w:sz w:val="24"/>
              </w:rPr>
              <w:t>2</w:t>
            </w:r>
            <w:r>
              <w:rPr>
                <w:rFonts w:hint="eastAsia"/>
                <w:sz w:val="24"/>
              </w:rPr>
              <w:t>1</w:t>
            </w:r>
            <w:r>
              <w:rPr>
                <w:sz w:val="24"/>
              </w:rPr>
              <w:t>,</w:t>
            </w:r>
            <w:r>
              <w:rPr>
                <w:rFonts w:hint="eastAsia"/>
                <w:sz w:val="24"/>
              </w:rPr>
              <w:t>593</w:t>
            </w:r>
          </w:p>
        </w:tc>
        <w:tc>
          <w:tcPr>
            <w:tcW w:w="1535" w:type="dxa"/>
            <w:tcBorders>
              <w:top w:val="nil"/>
              <w:left w:val="single" w:sz="4" w:space="0" w:color="008000"/>
              <w:bottom w:val="nil"/>
              <w:right w:val="single" w:sz="4" w:space="0" w:color="008000"/>
            </w:tcBorders>
            <w:vAlign w:val="center"/>
          </w:tcPr>
          <w:p w:rsidR="0025752E" w:rsidRDefault="0025752E" w:rsidP="0025752E">
            <w:pPr>
              <w:spacing w:line="360" w:lineRule="auto"/>
              <w:ind w:leftChars="-20" w:left="-42" w:rightChars="130" w:right="273"/>
              <w:jc w:val="right"/>
              <w:rPr>
                <w:sz w:val="24"/>
              </w:rPr>
            </w:pPr>
            <w:r>
              <w:rPr>
                <w:sz w:val="24"/>
              </w:rPr>
              <w:t>1</w:t>
            </w:r>
            <w:r>
              <w:rPr>
                <w:rFonts w:hint="eastAsia"/>
                <w:sz w:val="24"/>
              </w:rPr>
              <w:t>2</w:t>
            </w:r>
            <w:r>
              <w:rPr>
                <w:sz w:val="24"/>
              </w:rPr>
              <w:t>.</w:t>
            </w:r>
            <w:r>
              <w:rPr>
                <w:rFonts w:hint="eastAsia"/>
                <w:sz w:val="24"/>
              </w:rPr>
              <w:t>1</w:t>
            </w:r>
          </w:p>
        </w:tc>
        <w:tc>
          <w:tcPr>
            <w:tcW w:w="1504" w:type="dxa"/>
            <w:tcBorders>
              <w:top w:val="nil"/>
              <w:left w:val="single" w:sz="4" w:space="0" w:color="008000"/>
              <w:bottom w:val="nil"/>
              <w:right w:val="nil"/>
            </w:tcBorders>
            <w:vAlign w:val="center"/>
          </w:tcPr>
          <w:p w:rsidR="0025752E" w:rsidRDefault="0025752E" w:rsidP="0025752E">
            <w:pPr>
              <w:spacing w:line="360" w:lineRule="auto"/>
              <w:ind w:leftChars="-20" w:left="-42" w:rightChars="130" w:right="273"/>
              <w:jc w:val="right"/>
              <w:rPr>
                <w:sz w:val="24"/>
              </w:rPr>
            </w:pPr>
            <w:r>
              <w:rPr>
                <w:rFonts w:hint="eastAsia"/>
                <w:sz w:val="24"/>
              </w:rPr>
              <w:t>13.1</w:t>
            </w:r>
          </w:p>
        </w:tc>
      </w:tr>
      <w:tr w:rsidR="0025752E" w:rsidTr="0025752E">
        <w:trPr>
          <w:trHeight w:hRule="exact" w:val="374"/>
          <w:jc w:val="center"/>
        </w:trPr>
        <w:tc>
          <w:tcPr>
            <w:tcW w:w="2372" w:type="dxa"/>
            <w:tcBorders>
              <w:top w:val="nil"/>
              <w:left w:val="nil"/>
              <w:bottom w:val="single" w:sz="12" w:space="0" w:color="339966"/>
              <w:right w:val="single" w:sz="4" w:space="0" w:color="339966"/>
            </w:tcBorders>
            <w:shd w:val="clear" w:color="auto" w:fill="CCFFCC"/>
            <w:vAlign w:val="center"/>
          </w:tcPr>
          <w:p w:rsidR="0025752E" w:rsidRDefault="0025752E" w:rsidP="0025752E">
            <w:pPr>
              <w:spacing w:line="360" w:lineRule="auto"/>
              <w:ind w:leftChars="100" w:left="1650" w:hangingChars="600" w:hanging="1440"/>
              <w:rPr>
                <w:sz w:val="24"/>
              </w:rPr>
            </w:pPr>
            <w:r>
              <w:rPr>
                <w:sz w:val="24"/>
              </w:rPr>
              <w:t xml:space="preserve">        Investments </w:t>
            </w:r>
          </w:p>
        </w:tc>
        <w:tc>
          <w:tcPr>
            <w:tcW w:w="1682" w:type="dxa"/>
            <w:tcBorders>
              <w:top w:val="nil"/>
              <w:left w:val="nil"/>
              <w:bottom w:val="single" w:sz="12" w:space="0" w:color="339966"/>
              <w:right w:val="single" w:sz="4" w:space="0" w:color="008000"/>
            </w:tcBorders>
            <w:shd w:val="clear" w:color="auto" w:fill="CCFFCC"/>
            <w:vAlign w:val="center"/>
          </w:tcPr>
          <w:p w:rsidR="0025752E" w:rsidRDefault="0025752E" w:rsidP="0025752E">
            <w:pPr>
              <w:spacing w:line="360" w:lineRule="auto"/>
              <w:ind w:leftChars="-20" w:left="-42" w:rightChars="130" w:right="273"/>
              <w:jc w:val="right"/>
              <w:rPr>
                <w:sz w:val="24"/>
              </w:rPr>
            </w:pPr>
            <w:r>
              <w:rPr>
                <w:sz w:val="24"/>
              </w:rPr>
              <w:t>13</w:t>
            </w:r>
            <w:r>
              <w:rPr>
                <w:rFonts w:hint="eastAsia"/>
                <w:sz w:val="24"/>
              </w:rPr>
              <w:t>5</w:t>
            </w:r>
            <w:r>
              <w:rPr>
                <w:sz w:val="24"/>
              </w:rPr>
              <w:t>,45</w:t>
            </w:r>
            <w:r>
              <w:rPr>
                <w:rFonts w:hint="eastAsia"/>
                <w:sz w:val="24"/>
              </w:rPr>
              <w:t>3</w:t>
            </w:r>
          </w:p>
        </w:tc>
        <w:tc>
          <w:tcPr>
            <w:tcW w:w="1490" w:type="dxa"/>
            <w:tcBorders>
              <w:top w:val="nil"/>
              <w:left w:val="single" w:sz="4" w:space="0" w:color="008000"/>
              <w:bottom w:val="single" w:sz="12" w:space="0" w:color="339966"/>
              <w:right w:val="single" w:sz="4" w:space="0" w:color="008000"/>
            </w:tcBorders>
            <w:shd w:val="clear" w:color="auto" w:fill="CCFFCC"/>
            <w:vAlign w:val="center"/>
          </w:tcPr>
          <w:p w:rsidR="0025752E" w:rsidRDefault="0025752E" w:rsidP="0025752E">
            <w:pPr>
              <w:spacing w:line="360" w:lineRule="auto"/>
              <w:ind w:leftChars="-20" w:left="-42" w:rightChars="130" w:right="273"/>
              <w:jc w:val="right"/>
              <w:rPr>
                <w:sz w:val="24"/>
              </w:rPr>
            </w:pPr>
            <w:r>
              <w:rPr>
                <w:sz w:val="24"/>
              </w:rPr>
              <w:t>1</w:t>
            </w:r>
            <w:r>
              <w:rPr>
                <w:rFonts w:hint="eastAsia"/>
                <w:sz w:val="24"/>
              </w:rPr>
              <w:t>23</w:t>
            </w:r>
            <w:r>
              <w:rPr>
                <w:sz w:val="24"/>
              </w:rPr>
              <w:t>,</w:t>
            </w:r>
            <w:r>
              <w:rPr>
                <w:rFonts w:hint="eastAsia"/>
                <w:sz w:val="24"/>
              </w:rPr>
              <w:t>406</w:t>
            </w:r>
          </w:p>
        </w:tc>
        <w:tc>
          <w:tcPr>
            <w:tcW w:w="1535" w:type="dxa"/>
            <w:tcBorders>
              <w:top w:val="nil"/>
              <w:left w:val="single" w:sz="4" w:space="0" w:color="008000"/>
              <w:bottom w:val="single" w:sz="12" w:space="0" w:color="339966"/>
              <w:right w:val="single" w:sz="4" w:space="0" w:color="008000"/>
            </w:tcBorders>
            <w:shd w:val="clear" w:color="auto" w:fill="CCFFCC"/>
            <w:vAlign w:val="center"/>
          </w:tcPr>
          <w:p w:rsidR="0025752E" w:rsidRDefault="0025752E" w:rsidP="0025752E">
            <w:pPr>
              <w:spacing w:line="360" w:lineRule="auto"/>
              <w:ind w:leftChars="-20" w:left="-42" w:rightChars="130" w:right="273"/>
              <w:jc w:val="right"/>
              <w:rPr>
                <w:sz w:val="24"/>
              </w:rPr>
            </w:pPr>
            <w:r>
              <w:rPr>
                <w:sz w:val="24"/>
              </w:rPr>
              <w:t>76.</w:t>
            </w:r>
            <w:r>
              <w:rPr>
                <w:rFonts w:hint="eastAsia"/>
                <w:sz w:val="24"/>
              </w:rPr>
              <w:t>8</w:t>
            </w:r>
          </w:p>
        </w:tc>
        <w:tc>
          <w:tcPr>
            <w:tcW w:w="1504" w:type="dxa"/>
            <w:tcBorders>
              <w:top w:val="nil"/>
              <w:left w:val="single" w:sz="4" w:space="0" w:color="008000"/>
              <w:bottom w:val="single" w:sz="12" w:space="0" w:color="339966"/>
              <w:right w:val="nil"/>
            </w:tcBorders>
            <w:shd w:val="clear" w:color="auto" w:fill="CCFFCC"/>
            <w:vAlign w:val="center"/>
          </w:tcPr>
          <w:p w:rsidR="0025752E" w:rsidRDefault="0025752E" w:rsidP="0025752E">
            <w:pPr>
              <w:spacing w:line="360" w:lineRule="auto"/>
              <w:ind w:leftChars="-20" w:left="-42" w:rightChars="130" w:right="273"/>
              <w:jc w:val="right"/>
              <w:rPr>
                <w:sz w:val="24"/>
              </w:rPr>
            </w:pPr>
            <w:r>
              <w:rPr>
                <w:rFonts w:hint="eastAsia"/>
                <w:sz w:val="24"/>
              </w:rPr>
              <w:t>75.1</w:t>
            </w:r>
          </w:p>
        </w:tc>
      </w:tr>
    </w:tbl>
    <w:p w:rsidR="0025752E" w:rsidRDefault="0025752E" w:rsidP="0025752E">
      <w:pPr>
        <w:spacing w:line="360" w:lineRule="auto"/>
        <w:rPr>
          <w:sz w:val="24"/>
        </w:rPr>
      </w:pPr>
      <w:r>
        <w:rPr>
          <w:sz w:val="24"/>
        </w:rPr>
        <w:t xml:space="preserve">Source: China </w:t>
      </w:r>
      <w:r>
        <w:rPr>
          <w:rFonts w:hint="eastAsia"/>
          <w:sz w:val="24"/>
        </w:rPr>
        <w:t xml:space="preserve">Banking and </w:t>
      </w:r>
      <w:r>
        <w:rPr>
          <w:sz w:val="24"/>
        </w:rPr>
        <w:t xml:space="preserve">Insurance Regulatory Commission. </w:t>
      </w:r>
    </w:p>
    <w:p w:rsidR="0025752E" w:rsidRDefault="0025752E" w:rsidP="0025752E">
      <w:pPr>
        <w:autoSpaceDE w:val="0"/>
        <w:autoSpaceDN w:val="0"/>
        <w:adjustRightInd w:val="0"/>
        <w:spacing w:line="360" w:lineRule="auto"/>
        <w:ind w:firstLineChars="200" w:firstLine="480"/>
        <w:rPr>
          <w:sz w:val="24"/>
        </w:rPr>
      </w:pPr>
    </w:p>
    <w:p w:rsidR="0025752E" w:rsidRDefault="0025752E" w:rsidP="0025752E">
      <w:pPr>
        <w:autoSpaceDE w:val="0"/>
        <w:autoSpaceDN w:val="0"/>
        <w:adjustRightInd w:val="0"/>
        <w:spacing w:line="360" w:lineRule="auto"/>
        <w:rPr>
          <w:sz w:val="24"/>
        </w:rPr>
      </w:pPr>
      <w:r>
        <w:rPr>
          <w:sz w:val="24"/>
        </w:rPr>
        <w:t xml:space="preserve">Growth of insurance assets </w:t>
      </w:r>
      <w:r>
        <w:rPr>
          <w:rFonts w:hint="eastAsia"/>
          <w:sz w:val="24"/>
        </w:rPr>
        <w:t>moderated further.</w:t>
      </w:r>
      <w:r>
        <w:rPr>
          <w:sz w:val="24"/>
        </w:rPr>
        <w:t xml:space="preserve"> At end-</w:t>
      </w:r>
      <w:r>
        <w:rPr>
          <w:rFonts w:hint="eastAsia"/>
          <w:sz w:val="24"/>
        </w:rPr>
        <w:t>June</w:t>
      </w:r>
      <w:r>
        <w:rPr>
          <w:sz w:val="24"/>
        </w:rPr>
        <w:t xml:space="preserve">, total assets in the </w:t>
      </w:r>
      <w:r>
        <w:rPr>
          <w:sz w:val="24"/>
        </w:rPr>
        <w:lastRenderedPageBreak/>
        <w:t>insurance industry posted RMB 1</w:t>
      </w:r>
      <w:r>
        <w:rPr>
          <w:rFonts w:hint="eastAsia"/>
          <w:sz w:val="24"/>
        </w:rPr>
        <w:t>7</w:t>
      </w:r>
      <w:r>
        <w:rPr>
          <w:sz w:val="24"/>
        </w:rPr>
        <w:t>.</w:t>
      </w:r>
      <w:r>
        <w:rPr>
          <w:rFonts w:hint="eastAsia"/>
          <w:sz w:val="24"/>
        </w:rPr>
        <w:t>6</w:t>
      </w:r>
      <w:r>
        <w:rPr>
          <w:sz w:val="24"/>
        </w:rPr>
        <w:t xml:space="preserve"> trillion, </w:t>
      </w:r>
      <w:r>
        <w:rPr>
          <w:rFonts w:hint="eastAsia"/>
          <w:sz w:val="24"/>
        </w:rPr>
        <w:t>up</w:t>
      </w:r>
      <w:r>
        <w:rPr>
          <w:sz w:val="24"/>
        </w:rPr>
        <w:t xml:space="preserve"> </w:t>
      </w:r>
      <w:r>
        <w:rPr>
          <w:rFonts w:hint="eastAsia"/>
          <w:sz w:val="24"/>
        </w:rPr>
        <w:t>7</w:t>
      </w:r>
      <w:r>
        <w:rPr>
          <w:sz w:val="24"/>
        </w:rPr>
        <w:t xml:space="preserve">.4 percent </w:t>
      </w:r>
      <w:r>
        <w:rPr>
          <w:rFonts w:hint="eastAsia"/>
          <w:sz w:val="24"/>
        </w:rPr>
        <w:t xml:space="preserve">year on year </w:t>
      </w:r>
      <w:r>
        <w:rPr>
          <w:sz w:val="24"/>
        </w:rPr>
        <w:t xml:space="preserve">and a deceleration of </w:t>
      </w:r>
      <w:r>
        <w:rPr>
          <w:rFonts w:hint="eastAsia"/>
          <w:sz w:val="24"/>
        </w:rPr>
        <w:t>3</w:t>
      </w:r>
      <w:r>
        <w:rPr>
          <w:sz w:val="24"/>
        </w:rPr>
        <w:t>.4 percentage points from</w:t>
      </w:r>
      <w:r>
        <w:rPr>
          <w:rFonts w:hint="eastAsia"/>
          <w:sz w:val="24"/>
        </w:rPr>
        <w:t xml:space="preserve"> </w:t>
      </w:r>
      <w:r>
        <w:rPr>
          <w:sz w:val="24"/>
        </w:rPr>
        <w:t>end-</w:t>
      </w:r>
      <w:r>
        <w:rPr>
          <w:rFonts w:hint="eastAsia"/>
          <w:sz w:val="24"/>
        </w:rPr>
        <w:t>2017</w:t>
      </w:r>
      <w:r>
        <w:rPr>
          <w:sz w:val="24"/>
        </w:rPr>
        <w:t xml:space="preserve">. Among this total, outstanding bank deposits decreased </w:t>
      </w:r>
      <w:r>
        <w:rPr>
          <w:rFonts w:hint="eastAsia"/>
          <w:sz w:val="24"/>
        </w:rPr>
        <w:t xml:space="preserve">0.8 </w:t>
      </w:r>
      <w:r>
        <w:rPr>
          <w:sz w:val="24"/>
        </w:rPr>
        <w:t xml:space="preserve">percent year on year, whereas investment-linked assets increased </w:t>
      </w:r>
      <w:r>
        <w:rPr>
          <w:rFonts w:hint="eastAsia"/>
          <w:sz w:val="24"/>
        </w:rPr>
        <w:t xml:space="preserve">9.8 </w:t>
      </w:r>
      <w:r>
        <w:rPr>
          <w:sz w:val="24"/>
        </w:rPr>
        <w:t>percent year on year.</w:t>
      </w:r>
    </w:p>
    <w:p w:rsidR="0025752E" w:rsidRDefault="0025752E" w:rsidP="0025752E">
      <w:pPr>
        <w:autoSpaceDE w:val="0"/>
        <w:autoSpaceDN w:val="0"/>
        <w:adjustRightInd w:val="0"/>
        <w:spacing w:line="360" w:lineRule="auto"/>
        <w:ind w:firstLineChars="200" w:firstLine="480"/>
        <w:rPr>
          <w:sz w:val="24"/>
        </w:rPr>
      </w:pPr>
    </w:p>
    <w:bookmarkEnd w:id="93"/>
    <w:bookmarkEnd w:id="94"/>
    <w:bookmarkEnd w:id="95"/>
    <w:bookmarkEnd w:id="96"/>
    <w:bookmarkEnd w:id="97"/>
    <w:bookmarkEnd w:id="98"/>
    <w:p w:rsidR="0025752E" w:rsidRPr="00873CF4" w:rsidRDefault="0025752E" w:rsidP="00873CF4">
      <w:pPr>
        <w:spacing w:line="360" w:lineRule="auto"/>
        <w:rPr>
          <w:b/>
          <w:sz w:val="24"/>
        </w:rPr>
      </w:pPr>
      <w:r w:rsidRPr="00B25901">
        <w:rPr>
          <w:b/>
          <w:sz w:val="24"/>
        </w:rPr>
        <w:t xml:space="preserve">6. </w:t>
      </w:r>
      <w:r w:rsidRPr="00B25901">
        <w:rPr>
          <w:rFonts w:hint="eastAsia"/>
          <w:b/>
          <w:sz w:val="24"/>
        </w:rPr>
        <w:t>Swap t</w:t>
      </w:r>
      <w:r w:rsidRPr="00B25901">
        <w:rPr>
          <w:b/>
          <w:sz w:val="24"/>
        </w:rPr>
        <w:t xml:space="preserve">ransactions on the </w:t>
      </w:r>
      <w:bookmarkStart w:id="100" w:name="OLE_LINK14"/>
      <w:r w:rsidRPr="00B25901">
        <w:rPr>
          <w:b/>
          <w:sz w:val="24"/>
        </w:rPr>
        <w:t>foreign-exchange market</w:t>
      </w:r>
      <w:bookmarkEnd w:id="100"/>
      <w:r w:rsidRPr="00B25901">
        <w:rPr>
          <w:rFonts w:hint="eastAsia"/>
          <w:b/>
          <w:sz w:val="24"/>
        </w:rPr>
        <w:t xml:space="preserve"> saw</w:t>
      </w:r>
      <w:r w:rsidRPr="00B25901">
        <w:rPr>
          <w:b/>
          <w:sz w:val="24"/>
        </w:rPr>
        <w:t xml:space="preserve"> rapid growth.</w:t>
      </w:r>
      <w:r w:rsidRPr="00B25901">
        <w:rPr>
          <w:rFonts w:hint="eastAsia"/>
          <w:b/>
          <w:sz w:val="24"/>
        </w:rPr>
        <w:t xml:space="preserve"> </w:t>
      </w:r>
    </w:p>
    <w:p w:rsidR="0025752E" w:rsidRDefault="0025752E" w:rsidP="0025752E">
      <w:pPr>
        <w:autoSpaceDE w:val="0"/>
        <w:autoSpaceDN w:val="0"/>
        <w:adjustRightInd w:val="0"/>
        <w:spacing w:line="360" w:lineRule="auto"/>
        <w:rPr>
          <w:sz w:val="24"/>
        </w:rPr>
      </w:pPr>
      <w:r w:rsidRPr="00B25901">
        <w:rPr>
          <w:b/>
          <w:sz w:val="24"/>
        </w:rPr>
        <w:t>T</w:t>
      </w:r>
      <w:r w:rsidRPr="00B25901">
        <w:rPr>
          <w:rFonts w:hint="eastAsia"/>
          <w:b/>
          <w:sz w:val="24"/>
        </w:rPr>
        <w:t>rading on the</w:t>
      </w:r>
      <w:r w:rsidRPr="00B25901">
        <w:rPr>
          <w:b/>
          <w:sz w:val="24"/>
        </w:rPr>
        <w:t xml:space="preserve"> foreign-exchange market </w:t>
      </w:r>
      <w:r w:rsidRPr="00B25901">
        <w:rPr>
          <w:rFonts w:hint="eastAsia"/>
          <w:b/>
          <w:sz w:val="24"/>
        </w:rPr>
        <w:t>was</w:t>
      </w:r>
      <w:r w:rsidRPr="00B25901">
        <w:rPr>
          <w:b/>
          <w:sz w:val="24"/>
        </w:rPr>
        <w:t xml:space="preserve"> brisk. </w:t>
      </w:r>
      <w:r w:rsidRPr="00B25901">
        <w:rPr>
          <w:rFonts w:hint="eastAsia"/>
          <w:b/>
          <w:sz w:val="24"/>
        </w:rPr>
        <w:t>In</w:t>
      </w:r>
      <w:r w:rsidRPr="00B25901">
        <w:rPr>
          <w:b/>
          <w:sz w:val="24"/>
        </w:rPr>
        <w:t xml:space="preserve"> </w:t>
      </w:r>
      <w:r w:rsidRPr="00B25901">
        <w:rPr>
          <w:rFonts w:hint="eastAsia"/>
          <w:b/>
          <w:sz w:val="24"/>
        </w:rPr>
        <w:t>H</w:t>
      </w:r>
      <w:r w:rsidRPr="00B25901">
        <w:rPr>
          <w:b/>
          <w:sz w:val="24"/>
        </w:rPr>
        <w:t>1</w:t>
      </w:r>
      <w:r w:rsidRPr="00B25901">
        <w:rPr>
          <w:sz w:val="24"/>
        </w:rPr>
        <w:t>,</w:t>
      </w:r>
      <w:r>
        <w:rPr>
          <w:sz w:val="24"/>
        </w:rPr>
        <w:t xml:space="preserve"> turnover of spot RMB/foreign-exchange transactions totaled USD </w:t>
      </w:r>
      <w:r>
        <w:rPr>
          <w:rFonts w:hint="eastAsia"/>
          <w:sz w:val="24"/>
        </w:rPr>
        <w:t xml:space="preserve">3.3 </w:t>
      </w:r>
      <w:r>
        <w:rPr>
          <w:sz w:val="24"/>
        </w:rPr>
        <w:t>trillion, an increase of 1</w:t>
      </w:r>
      <w:r>
        <w:rPr>
          <w:rFonts w:hint="eastAsia"/>
          <w:sz w:val="24"/>
        </w:rPr>
        <w:t>2.1</w:t>
      </w:r>
      <w:r>
        <w:rPr>
          <w:sz w:val="24"/>
        </w:rPr>
        <w:t xml:space="preserve"> percent year on year. Turnover of RMB/foreign-exchange swap transactions totaled USD</w:t>
      </w:r>
      <w:r>
        <w:rPr>
          <w:rFonts w:hint="eastAsia"/>
          <w:sz w:val="24"/>
        </w:rPr>
        <w:t xml:space="preserve"> 7.</w:t>
      </w:r>
      <w:r>
        <w:rPr>
          <w:sz w:val="24"/>
        </w:rPr>
        <w:t xml:space="preserve">5 trillion, an increase of </w:t>
      </w:r>
      <w:r>
        <w:rPr>
          <w:rFonts w:hint="eastAsia"/>
          <w:sz w:val="24"/>
        </w:rPr>
        <w:t>35.8</w:t>
      </w:r>
      <w:r>
        <w:rPr>
          <w:sz w:val="24"/>
        </w:rPr>
        <w:t xml:space="preserve"> percent year on year. Specifically, overnight RMB/USD swap transactions posted USD </w:t>
      </w:r>
      <w:r>
        <w:rPr>
          <w:rFonts w:hint="eastAsia"/>
          <w:sz w:val="24"/>
        </w:rPr>
        <w:t>4.4</w:t>
      </w:r>
      <w:r>
        <w:rPr>
          <w:sz w:val="24"/>
        </w:rPr>
        <w:t xml:space="preserve"> trillion, accounting for 5</w:t>
      </w:r>
      <w:r>
        <w:rPr>
          <w:rFonts w:hint="eastAsia"/>
          <w:sz w:val="24"/>
        </w:rPr>
        <w:t>8</w:t>
      </w:r>
      <w:r>
        <w:rPr>
          <w:sz w:val="24"/>
        </w:rPr>
        <w:t xml:space="preserve">.6 percent of the total swap turnovers. Turnovers on the RMB/foreign-exchange forward market totaled USD </w:t>
      </w:r>
      <w:r>
        <w:rPr>
          <w:rFonts w:hint="eastAsia"/>
          <w:sz w:val="24"/>
        </w:rPr>
        <w:t>38.4</w:t>
      </w:r>
      <w:r>
        <w:rPr>
          <w:sz w:val="24"/>
        </w:rPr>
        <w:t xml:space="preserve"> billion, a decrease of </w:t>
      </w:r>
      <w:r>
        <w:rPr>
          <w:rFonts w:hint="eastAsia"/>
          <w:sz w:val="24"/>
        </w:rPr>
        <w:t>4.9</w:t>
      </w:r>
      <w:r>
        <w:rPr>
          <w:sz w:val="24"/>
        </w:rPr>
        <w:t xml:space="preserve"> percent year on year. Turnovers of foreign-currency pair transactions </w:t>
      </w:r>
      <w:r>
        <w:rPr>
          <w:rFonts w:hint="eastAsia"/>
          <w:sz w:val="24"/>
        </w:rPr>
        <w:t xml:space="preserve">totaled </w:t>
      </w:r>
      <w:r>
        <w:rPr>
          <w:sz w:val="24"/>
        </w:rPr>
        <w:t xml:space="preserve">USD </w:t>
      </w:r>
      <w:r>
        <w:rPr>
          <w:rFonts w:hint="eastAsia"/>
          <w:sz w:val="24"/>
        </w:rPr>
        <w:t>90.8</w:t>
      </w:r>
      <w:r>
        <w:rPr>
          <w:sz w:val="24"/>
        </w:rPr>
        <w:t xml:space="preserve"> billion, a</w:t>
      </w:r>
      <w:r>
        <w:rPr>
          <w:rFonts w:hint="eastAsia"/>
          <w:sz w:val="24"/>
        </w:rPr>
        <w:t>n</w:t>
      </w:r>
      <w:r>
        <w:rPr>
          <w:sz w:val="24"/>
        </w:rPr>
        <w:t xml:space="preserve"> </w:t>
      </w:r>
      <w:r>
        <w:rPr>
          <w:rFonts w:hint="eastAsia"/>
          <w:sz w:val="24"/>
        </w:rPr>
        <w:t>in</w:t>
      </w:r>
      <w:r>
        <w:rPr>
          <w:sz w:val="24"/>
        </w:rPr>
        <w:t xml:space="preserve">crease of </w:t>
      </w:r>
      <w:r>
        <w:rPr>
          <w:rFonts w:hint="eastAsia"/>
          <w:sz w:val="24"/>
        </w:rPr>
        <w:t xml:space="preserve">62.7 </w:t>
      </w:r>
      <w:r>
        <w:rPr>
          <w:sz w:val="24"/>
        </w:rPr>
        <w:t>percent year on year. In particular, the EUR/USD pair registered the largest trading volume, accounting for 4</w:t>
      </w:r>
      <w:r>
        <w:rPr>
          <w:rFonts w:hint="eastAsia"/>
          <w:sz w:val="24"/>
        </w:rPr>
        <w:t>3.1</w:t>
      </w:r>
      <w:r>
        <w:rPr>
          <w:sz w:val="24"/>
        </w:rPr>
        <w:t xml:space="preserve"> percent of the total.</w:t>
      </w:r>
    </w:p>
    <w:p w:rsidR="0025752E" w:rsidRDefault="0025752E" w:rsidP="0025752E">
      <w:pPr>
        <w:autoSpaceDE w:val="0"/>
        <w:autoSpaceDN w:val="0"/>
        <w:adjustRightInd w:val="0"/>
        <w:spacing w:line="360" w:lineRule="auto"/>
        <w:rPr>
          <w:sz w:val="24"/>
        </w:rPr>
      </w:pPr>
    </w:p>
    <w:p w:rsidR="0025752E" w:rsidRDefault="0025752E" w:rsidP="0025752E">
      <w:pPr>
        <w:autoSpaceDE w:val="0"/>
        <w:autoSpaceDN w:val="0"/>
        <w:adjustRightInd w:val="0"/>
        <w:spacing w:line="360" w:lineRule="auto"/>
        <w:rPr>
          <w:sz w:val="24"/>
        </w:rPr>
      </w:pPr>
      <w:r w:rsidRPr="00873CF4">
        <w:rPr>
          <w:rFonts w:hint="eastAsia"/>
          <w:b/>
          <w:sz w:val="24"/>
        </w:rPr>
        <w:t>P</w:t>
      </w:r>
      <w:r w:rsidRPr="00873CF4">
        <w:rPr>
          <w:b/>
          <w:sz w:val="24"/>
        </w:rPr>
        <w:t>articipants on the foreign-exchange market</w:t>
      </w:r>
      <w:r w:rsidRPr="00873CF4">
        <w:rPr>
          <w:rFonts w:hint="eastAsia"/>
          <w:b/>
          <w:sz w:val="24"/>
        </w:rPr>
        <w:t xml:space="preserve"> increased further</w:t>
      </w:r>
      <w:r w:rsidRPr="00873CF4">
        <w:rPr>
          <w:b/>
          <w:sz w:val="24"/>
        </w:rPr>
        <w:t>.</w:t>
      </w:r>
      <w:r>
        <w:rPr>
          <w:sz w:val="24"/>
        </w:rPr>
        <w:t xml:space="preserve"> At end-</w:t>
      </w:r>
      <w:r>
        <w:rPr>
          <w:rFonts w:hint="eastAsia"/>
          <w:sz w:val="24"/>
        </w:rPr>
        <w:t>June</w:t>
      </w:r>
      <w:r>
        <w:rPr>
          <w:sz w:val="24"/>
        </w:rPr>
        <w:t>, there were 6</w:t>
      </w:r>
      <w:r>
        <w:rPr>
          <w:rFonts w:hint="eastAsia"/>
          <w:sz w:val="24"/>
        </w:rPr>
        <w:t>67</w:t>
      </w:r>
      <w:r>
        <w:rPr>
          <w:sz w:val="24"/>
        </w:rPr>
        <w:t xml:space="preserve"> members on the foreign-exchange spot market, 203 members on the foreign-exchange forward market, 199 members on the foreign-exchange swap market, 1</w:t>
      </w:r>
      <w:r>
        <w:rPr>
          <w:rFonts w:hint="eastAsia"/>
          <w:sz w:val="24"/>
        </w:rPr>
        <w:t>6</w:t>
      </w:r>
      <w:r>
        <w:rPr>
          <w:sz w:val="24"/>
        </w:rPr>
        <w:t>7 members on the currency-swap market, and 119 members on the foreign-exchange options market. There were 32 market-makers on the spot market and 27 market-makers on the forward and swap markets.</w:t>
      </w:r>
    </w:p>
    <w:p w:rsidR="0025752E" w:rsidRDefault="0025752E" w:rsidP="0025752E">
      <w:pPr>
        <w:spacing w:line="360" w:lineRule="auto"/>
        <w:rPr>
          <w:sz w:val="24"/>
        </w:rPr>
      </w:pPr>
    </w:p>
    <w:p w:rsidR="0025752E" w:rsidRPr="00B25901" w:rsidRDefault="0025752E" w:rsidP="0025752E">
      <w:pPr>
        <w:spacing w:line="360" w:lineRule="auto"/>
        <w:rPr>
          <w:b/>
          <w:sz w:val="24"/>
        </w:rPr>
      </w:pPr>
      <w:r w:rsidRPr="00B25901">
        <w:rPr>
          <w:b/>
          <w:sz w:val="24"/>
        </w:rPr>
        <w:t xml:space="preserve">7. Gold prices </w:t>
      </w:r>
      <w:r w:rsidRPr="00B25901">
        <w:rPr>
          <w:rFonts w:hint="eastAsia"/>
          <w:b/>
          <w:sz w:val="24"/>
        </w:rPr>
        <w:t>fell after experiencing a rise</w:t>
      </w:r>
      <w:r w:rsidRPr="00B25901">
        <w:rPr>
          <w:b/>
          <w:sz w:val="24"/>
        </w:rPr>
        <w:t>,</w:t>
      </w:r>
      <w:r w:rsidRPr="00B25901">
        <w:rPr>
          <w:rFonts w:hint="eastAsia"/>
          <w:b/>
          <w:sz w:val="24"/>
        </w:rPr>
        <w:t xml:space="preserve"> and </w:t>
      </w:r>
      <w:r w:rsidRPr="00B25901">
        <w:rPr>
          <w:b/>
          <w:sz w:val="24"/>
        </w:rPr>
        <w:t>the trading volume</w:t>
      </w:r>
      <w:r w:rsidRPr="00B25901">
        <w:rPr>
          <w:rFonts w:hint="eastAsia"/>
          <w:b/>
          <w:sz w:val="24"/>
        </w:rPr>
        <w:t xml:space="preserve"> grew steadily </w:t>
      </w:r>
    </w:p>
    <w:p w:rsidR="0025752E" w:rsidRDefault="0025752E" w:rsidP="0025752E">
      <w:pPr>
        <w:autoSpaceDE w:val="0"/>
        <w:autoSpaceDN w:val="0"/>
        <w:adjustRightInd w:val="0"/>
        <w:spacing w:line="360" w:lineRule="auto"/>
        <w:rPr>
          <w:sz w:val="24"/>
        </w:rPr>
      </w:pPr>
      <w:r w:rsidRPr="00873CF4">
        <w:rPr>
          <w:b/>
          <w:sz w:val="24"/>
        </w:rPr>
        <w:t xml:space="preserve">Gold prices </w:t>
      </w:r>
      <w:r w:rsidRPr="00873CF4">
        <w:rPr>
          <w:rFonts w:hint="eastAsia"/>
          <w:b/>
          <w:sz w:val="24"/>
        </w:rPr>
        <w:t>rallied before declining</w:t>
      </w:r>
      <w:r w:rsidRPr="00873CF4">
        <w:rPr>
          <w:b/>
          <w:sz w:val="24"/>
        </w:rPr>
        <w:t>.</w:t>
      </w:r>
      <w:r>
        <w:rPr>
          <w:sz w:val="24"/>
        </w:rPr>
        <w:t xml:space="preserve"> In </w:t>
      </w:r>
      <w:r>
        <w:rPr>
          <w:rFonts w:hint="eastAsia"/>
          <w:sz w:val="24"/>
        </w:rPr>
        <w:t>H</w:t>
      </w:r>
      <w:r>
        <w:rPr>
          <w:sz w:val="24"/>
        </w:rPr>
        <w:t>1, international gold prices peaked at USD 1,3</w:t>
      </w:r>
      <w:r>
        <w:rPr>
          <w:rFonts w:hint="eastAsia"/>
          <w:sz w:val="24"/>
        </w:rPr>
        <w:t>66</w:t>
      </w:r>
      <w:r>
        <w:rPr>
          <w:sz w:val="24"/>
        </w:rPr>
        <w:t>.</w:t>
      </w:r>
      <w:r>
        <w:rPr>
          <w:rFonts w:hint="eastAsia"/>
          <w:sz w:val="24"/>
        </w:rPr>
        <w:t>06</w:t>
      </w:r>
      <w:r>
        <w:rPr>
          <w:sz w:val="24"/>
        </w:rPr>
        <w:t xml:space="preserve"> per ounce and </w:t>
      </w:r>
      <w:r>
        <w:rPr>
          <w:rFonts w:hint="eastAsia"/>
          <w:sz w:val="24"/>
        </w:rPr>
        <w:t>hit</w:t>
      </w:r>
      <w:r>
        <w:rPr>
          <w:sz w:val="24"/>
        </w:rPr>
        <w:t xml:space="preserve"> a trough of USD 1,</w:t>
      </w:r>
      <w:r>
        <w:rPr>
          <w:rFonts w:hint="eastAsia"/>
          <w:sz w:val="24"/>
        </w:rPr>
        <w:t>245</w:t>
      </w:r>
      <w:r>
        <w:rPr>
          <w:sz w:val="24"/>
        </w:rPr>
        <w:t>.</w:t>
      </w:r>
      <w:r>
        <w:rPr>
          <w:rFonts w:hint="eastAsia"/>
          <w:sz w:val="24"/>
        </w:rPr>
        <w:t>6</w:t>
      </w:r>
      <w:r>
        <w:rPr>
          <w:sz w:val="24"/>
        </w:rPr>
        <w:t>5 per ounce, closing at USD 1,</w:t>
      </w:r>
      <w:r>
        <w:rPr>
          <w:rFonts w:hint="eastAsia"/>
          <w:sz w:val="24"/>
        </w:rPr>
        <w:t>250.45</w:t>
      </w:r>
      <w:r>
        <w:rPr>
          <w:sz w:val="24"/>
        </w:rPr>
        <w:t xml:space="preserve"> per ounce at end-</w:t>
      </w:r>
      <w:r>
        <w:rPr>
          <w:rFonts w:hint="eastAsia"/>
          <w:sz w:val="24"/>
        </w:rPr>
        <w:t>June</w:t>
      </w:r>
      <w:r>
        <w:rPr>
          <w:sz w:val="24"/>
        </w:rPr>
        <w:t>, representing a</w:t>
      </w:r>
      <w:r>
        <w:rPr>
          <w:rFonts w:hint="eastAsia"/>
          <w:sz w:val="24"/>
        </w:rPr>
        <w:t xml:space="preserve"> fall</w:t>
      </w:r>
      <w:r>
        <w:rPr>
          <w:sz w:val="24"/>
        </w:rPr>
        <w:t xml:space="preserve"> of </w:t>
      </w:r>
      <w:r>
        <w:rPr>
          <w:rFonts w:hint="eastAsia"/>
          <w:sz w:val="24"/>
        </w:rPr>
        <w:t>3.56</w:t>
      </w:r>
      <w:r>
        <w:rPr>
          <w:sz w:val="24"/>
        </w:rPr>
        <w:t xml:space="preserve"> percent from end-</w:t>
      </w:r>
      <w:r>
        <w:rPr>
          <w:rFonts w:hint="eastAsia"/>
          <w:sz w:val="24"/>
        </w:rPr>
        <w:t>201</w:t>
      </w:r>
      <w:r>
        <w:rPr>
          <w:sz w:val="24"/>
        </w:rPr>
        <w:t>7</w:t>
      </w:r>
      <w:r>
        <w:rPr>
          <w:rFonts w:hint="eastAsia"/>
          <w:sz w:val="24"/>
        </w:rPr>
        <w:t>.</w:t>
      </w:r>
      <w:r>
        <w:rPr>
          <w:sz w:val="24"/>
        </w:rPr>
        <w:t xml:space="preserve"> The peak and trough prices of gold (AU9999) on the Shanghai Gold Exchange were </w:t>
      </w:r>
      <w:r>
        <w:rPr>
          <w:sz w:val="24"/>
        </w:rPr>
        <w:lastRenderedPageBreak/>
        <w:t>RMB 280.</w:t>
      </w:r>
      <w:r>
        <w:rPr>
          <w:rFonts w:hint="eastAsia"/>
          <w:sz w:val="24"/>
        </w:rPr>
        <w:t xml:space="preserve">00 </w:t>
      </w:r>
      <w:r>
        <w:rPr>
          <w:sz w:val="24"/>
        </w:rPr>
        <w:t>per gram and RMB 26</w:t>
      </w:r>
      <w:r>
        <w:rPr>
          <w:rFonts w:hint="eastAsia"/>
          <w:sz w:val="24"/>
        </w:rPr>
        <w:t>4</w:t>
      </w:r>
      <w:r>
        <w:rPr>
          <w:sz w:val="24"/>
        </w:rPr>
        <w:t>.</w:t>
      </w:r>
      <w:r>
        <w:rPr>
          <w:rFonts w:hint="eastAsia"/>
          <w:sz w:val="24"/>
        </w:rPr>
        <w:t>80</w:t>
      </w:r>
      <w:r>
        <w:rPr>
          <w:sz w:val="24"/>
        </w:rPr>
        <w:t xml:space="preserve"> per gram, respectively. At end-</w:t>
      </w:r>
      <w:r>
        <w:rPr>
          <w:rFonts w:hint="eastAsia"/>
          <w:sz w:val="24"/>
        </w:rPr>
        <w:t>June</w:t>
      </w:r>
      <w:r>
        <w:rPr>
          <w:sz w:val="24"/>
        </w:rPr>
        <w:t>, the AU9999</w:t>
      </w:r>
      <w:r>
        <w:rPr>
          <w:rFonts w:hint="eastAsia"/>
          <w:sz w:val="24"/>
        </w:rPr>
        <w:t xml:space="preserve"> </w:t>
      </w:r>
      <w:r>
        <w:rPr>
          <w:sz w:val="24"/>
        </w:rPr>
        <w:t>closed at RMB 2</w:t>
      </w:r>
      <w:r>
        <w:rPr>
          <w:rFonts w:hint="eastAsia"/>
          <w:sz w:val="24"/>
        </w:rPr>
        <w:t xml:space="preserve">67.38 </w:t>
      </w:r>
      <w:r>
        <w:rPr>
          <w:sz w:val="24"/>
        </w:rPr>
        <w:t>per gram</w:t>
      </w:r>
      <w:r>
        <w:rPr>
          <w:rFonts w:hint="eastAsia"/>
          <w:sz w:val="24"/>
        </w:rPr>
        <w:t xml:space="preserve"> on the </w:t>
      </w:r>
      <w:r>
        <w:rPr>
          <w:sz w:val="24"/>
        </w:rPr>
        <w:t xml:space="preserve">Shanghai Gold Exchange, a decrease of </w:t>
      </w:r>
      <w:r>
        <w:rPr>
          <w:rFonts w:hint="eastAsia"/>
          <w:sz w:val="24"/>
        </w:rPr>
        <w:t>2.06</w:t>
      </w:r>
      <w:r>
        <w:rPr>
          <w:sz w:val="24"/>
        </w:rPr>
        <w:t xml:space="preserve"> percent from end-</w:t>
      </w:r>
      <w:r>
        <w:rPr>
          <w:rFonts w:hint="eastAsia"/>
          <w:sz w:val="24"/>
        </w:rPr>
        <w:t>2017</w:t>
      </w:r>
      <w:r>
        <w:rPr>
          <w:sz w:val="24"/>
        </w:rPr>
        <w:t>.</w:t>
      </w:r>
    </w:p>
    <w:p w:rsidR="0025752E" w:rsidRDefault="0025752E" w:rsidP="0025752E">
      <w:pPr>
        <w:spacing w:line="360" w:lineRule="auto"/>
        <w:ind w:firstLineChars="200" w:firstLine="480"/>
        <w:rPr>
          <w:sz w:val="24"/>
        </w:rPr>
      </w:pPr>
    </w:p>
    <w:p w:rsidR="0025752E" w:rsidRDefault="0025752E" w:rsidP="0025752E">
      <w:pPr>
        <w:autoSpaceDE w:val="0"/>
        <w:autoSpaceDN w:val="0"/>
        <w:adjustRightInd w:val="0"/>
        <w:spacing w:line="360" w:lineRule="auto"/>
        <w:rPr>
          <w:sz w:val="24"/>
        </w:rPr>
      </w:pPr>
      <w:r w:rsidRPr="00873CF4">
        <w:rPr>
          <w:rFonts w:hint="eastAsia"/>
          <w:b/>
          <w:sz w:val="24"/>
        </w:rPr>
        <w:t>T</w:t>
      </w:r>
      <w:r w:rsidRPr="00873CF4">
        <w:rPr>
          <w:b/>
          <w:sz w:val="24"/>
        </w:rPr>
        <w:t>rading volume on the Shanghai Gold Exchange</w:t>
      </w:r>
      <w:r w:rsidRPr="00873CF4">
        <w:rPr>
          <w:rFonts w:hint="eastAsia"/>
          <w:b/>
          <w:sz w:val="24"/>
        </w:rPr>
        <w:t xml:space="preserve"> </w:t>
      </w:r>
      <w:r w:rsidRPr="00873CF4">
        <w:rPr>
          <w:b/>
          <w:sz w:val="24"/>
        </w:rPr>
        <w:t xml:space="preserve">generally </w:t>
      </w:r>
      <w:r w:rsidRPr="00873CF4">
        <w:rPr>
          <w:rFonts w:hint="eastAsia"/>
          <w:b/>
          <w:sz w:val="24"/>
        </w:rPr>
        <w:t>expanded.</w:t>
      </w:r>
      <w:r>
        <w:rPr>
          <w:rFonts w:hint="eastAsia"/>
          <w:sz w:val="24"/>
        </w:rPr>
        <w:t xml:space="preserve"> In</w:t>
      </w:r>
      <w:r>
        <w:rPr>
          <w:sz w:val="24"/>
        </w:rPr>
        <w:t xml:space="preserve"> </w:t>
      </w:r>
      <w:r>
        <w:rPr>
          <w:rFonts w:hint="eastAsia"/>
          <w:sz w:val="24"/>
        </w:rPr>
        <w:t>H</w:t>
      </w:r>
      <w:r>
        <w:rPr>
          <w:sz w:val="24"/>
        </w:rPr>
        <w:t xml:space="preserve">1, the volume of gold trading on the Shanghai Gold Exchange was </w:t>
      </w:r>
      <w:r>
        <w:rPr>
          <w:rFonts w:hint="eastAsia"/>
          <w:sz w:val="24"/>
        </w:rPr>
        <w:t>29</w:t>
      </w:r>
      <w:r>
        <w:rPr>
          <w:sz w:val="24"/>
        </w:rPr>
        <w:t>,</w:t>
      </w:r>
      <w:r>
        <w:rPr>
          <w:rFonts w:hint="eastAsia"/>
          <w:sz w:val="24"/>
        </w:rPr>
        <w:t>7</w:t>
      </w:r>
      <w:r>
        <w:rPr>
          <w:sz w:val="24"/>
        </w:rPr>
        <w:t>00 tons, a</w:t>
      </w:r>
      <w:r>
        <w:rPr>
          <w:rFonts w:hint="eastAsia"/>
          <w:sz w:val="24"/>
        </w:rPr>
        <w:t>n</w:t>
      </w:r>
      <w:r>
        <w:rPr>
          <w:sz w:val="24"/>
        </w:rPr>
        <w:t xml:space="preserve"> </w:t>
      </w:r>
      <w:r>
        <w:rPr>
          <w:rFonts w:hint="eastAsia"/>
          <w:sz w:val="24"/>
        </w:rPr>
        <w:t>in</w:t>
      </w:r>
      <w:r>
        <w:rPr>
          <w:sz w:val="24"/>
        </w:rPr>
        <w:t xml:space="preserve">crease of </w:t>
      </w:r>
      <w:r>
        <w:rPr>
          <w:rFonts w:hint="eastAsia"/>
          <w:sz w:val="24"/>
        </w:rPr>
        <w:t>23.48</w:t>
      </w:r>
      <w:r>
        <w:rPr>
          <w:sz w:val="24"/>
        </w:rPr>
        <w:t xml:space="preserve"> percent year on year, and the turnover posted RMB </w:t>
      </w:r>
      <w:r>
        <w:rPr>
          <w:rFonts w:hint="eastAsia"/>
          <w:sz w:val="24"/>
        </w:rPr>
        <w:t>8.07</w:t>
      </w:r>
      <w:r>
        <w:rPr>
          <w:sz w:val="24"/>
        </w:rPr>
        <w:t xml:space="preserve"> trillion, an increase of </w:t>
      </w:r>
      <w:r>
        <w:rPr>
          <w:rFonts w:hint="eastAsia"/>
          <w:sz w:val="24"/>
        </w:rPr>
        <w:t>21.16</w:t>
      </w:r>
      <w:r>
        <w:rPr>
          <w:sz w:val="24"/>
        </w:rPr>
        <w:t xml:space="preserve"> percent year on year. </w:t>
      </w:r>
      <w:r>
        <w:rPr>
          <w:rFonts w:hint="eastAsia"/>
          <w:sz w:val="24"/>
        </w:rPr>
        <w:t>T</w:t>
      </w:r>
      <w:r>
        <w:rPr>
          <w:sz w:val="24"/>
        </w:rPr>
        <w:t xml:space="preserve">he trading volume of </w:t>
      </w:r>
      <w:r>
        <w:rPr>
          <w:rFonts w:hint="eastAsia"/>
          <w:sz w:val="24"/>
        </w:rPr>
        <w:t>silver</w:t>
      </w:r>
      <w:r>
        <w:rPr>
          <w:sz w:val="24"/>
        </w:rPr>
        <w:t xml:space="preserve"> was </w:t>
      </w:r>
      <w:r>
        <w:rPr>
          <w:rFonts w:hint="eastAsia"/>
          <w:sz w:val="24"/>
        </w:rPr>
        <w:t>42</w:t>
      </w:r>
      <w:r>
        <w:rPr>
          <w:sz w:val="24"/>
        </w:rPr>
        <w:t>7,</w:t>
      </w:r>
      <w:r>
        <w:rPr>
          <w:rFonts w:hint="eastAsia"/>
          <w:sz w:val="24"/>
        </w:rPr>
        <w:t>9</w:t>
      </w:r>
      <w:r>
        <w:rPr>
          <w:sz w:val="24"/>
        </w:rPr>
        <w:t>00 tons, a fall of 23.</w:t>
      </w:r>
      <w:r>
        <w:rPr>
          <w:rFonts w:hint="eastAsia"/>
          <w:sz w:val="24"/>
        </w:rPr>
        <w:t>26</w:t>
      </w:r>
      <w:r>
        <w:rPr>
          <w:sz w:val="24"/>
        </w:rPr>
        <w:t xml:space="preserve"> percent year on year, and the turnover posted RMB </w:t>
      </w:r>
      <w:r>
        <w:rPr>
          <w:rFonts w:hint="eastAsia"/>
          <w:sz w:val="24"/>
        </w:rPr>
        <w:t>1.57 tr</w:t>
      </w:r>
      <w:r>
        <w:rPr>
          <w:sz w:val="24"/>
        </w:rPr>
        <w:t>illion, a decrease of 30.</w:t>
      </w:r>
      <w:r>
        <w:rPr>
          <w:rFonts w:hint="eastAsia"/>
          <w:sz w:val="24"/>
        </w:rPr>
        <w:t>49</w:t>
      </w:r>
      <w:r>
        <w:rPr>
          <w:sz w:val="24"/>
        </w:rPr>
        <w:t xml:space="preserve"> percent year on year. </w:t>
      </w:r>
      <w:r>
        <w:rPr>
          <w:rFonts w:hint="eastAsia"/>
          <w:sz w:val="24"/>
        </w:rPr>
        <w:t>T</w:t>
      </w:r>
      <w:r>
        <w:rPr>
          <w:sz w:val="24"/>
        </w:rPr>
        <w:t xml:space="preserve">he trading volume of </w:t>
      </w:r>
      <w:r>
        <w:rPr>
          <w:rFonts w:hint="eastAsia"/>
          <w:sz w:val="24"/>
        </w:rPr>
        <w:t>platinum</w:t>
      </w:r>
      <w:r>
        <w:rPr>
          <w:sz w:val="24"/>
        </w:rPr>
        <w:t xml:space="preserve"> was </w:t>
      </w:r>
      <w:r>
        <w:rPr>
          <w:rFonts w:hint="eastAsia"/>
          <w:sz w:val="24"/>
        </w:rPr>
        <w:t>20.56</w:t>
      </w:r>
      <w:r>
        <w:rPr>
          <w:sz w:val="24"/>
        </w:rPr>
        <w:t xml:space="preserve"> tons, an</w:t>
      </w:r>
      <w:r>
        <w:rPr>
          <w:rFonts w:hint="eastAsia"/>
          <w:sz w:val="24"/>
        </w:rPr>
        <w:t xml:space="preserve"> increase </w:t>
      </w:r>
      <w:r>
        <w:rPr>
          <w:sz w:val="24"/>
        </w:rPr>
        <w:t xml:space="preserve">of </w:t>
      </w:r>
      <w:r>
        <w:rPr>
          <w:rFonts w:hint="eastAsia"/>
          <w:sz w:val="24"/>
        </w:rPr>
        <w:t>3.45</w:t>
      </w:r>
      <w:r>
        <w:rPr>
          <w:sz w:val="24"/>
        </w:rPr>
        <w:t xml:space="preserve"> percent year on year</w:t>
      </w:r>
      <w:r>
        <w:rPr>
          <w:rFonts w:hint="eastAsia"/>
          <w:sz w:val="24"/>
        </w:rPr>
        <w:t xml:space="preserve">, </w:t>
      </w:r>
      <w:r>
        <w:rPr>
          <w:sz w:val="24"/>
        </w:rPr>
        <w:t>and the turnover posted RMB</w:t>
      </w:r>
      <w:r>
        <w:rPr>
          <w:rFonts w:hint="eastAsia"/>
          <w:sz w:val="24"/>
        </w:rPr>
        <w:t xml:space="preserve"> 4258</w:t>
      </w:r>
      <w:r>
        <w:rPr>
          <w:sz w:val="24"/>
        </w:rPr>
        <w:t xml:space="preserve"> </w:t>
      </w:r>
      <w:r>
        <w:rPr>
          <w:rFonts w:hint="eastAsia"/>
          <w:sz w:val="24"/>
        </w:rPr>
        <w:t>m</w:t>
      </w:r>
      <w:r>
        <w:rPr>
          <w:sz w:val="24"/>
        </w:rPr>
        <w:t xml:space="preserve">illion, a </w:t>
      </w:r>
      <w:r>
        <w:rPr>
          <w:rFonts w:hint="eastAsia"/>
          <w:sz w:val="24"/>
        </w:rPr>
        <w:t xml:space="preserve">decline </w:t>
      </w:r>
      <w:r>
        <w:rPr>
          <w:sz w:val="24"/>
        </w:rPr>
        <w:t xml:space="preserve">of </w:t>
      </w:r>
      <w:r>
        <w:rPr>
          <w:rFonts w:hint="eastAsia"/>
          <w:sz w:val="24"/>
        </w:rPr>
        <w:t>5</w:t>
      </w:r>
      <w:r>
        <w:rPr>
          <w:sz w:val="24"/>
        </w:rPr>
        <w:t>.</w:t>
      </w:r>
      <w:r>
        <w:rPr>
          <w:rFonts w:hint="eastAsia"/>
          <w:sz w:val="24"/>
        </w:rPr>
        <w:t>8</w:t>
      </w:r>
      <w:r>
        <w:rPr>
          <w:sz w:val="24"/>
        </w:rPr>
        <w:t>9 percent year on year.</w:t>
      </w:r>
    </w:p>
    <w:p w:rsidR="00093B2F" w:rsidRDefault="00093B2F" w:rsidP="0025752E">
      <w:pPr>
        <w:autoSpaceDE w:val="0"/>
        <w:autoSpaceDN w:val="0"/>
        <w:adjustRightInd w:val="0"/>
        <w:spacing w:line="360" w:lineRule="auto"/>
        <w:rPr>
          <w:sz w:val="24"/>
        </w:rPr>
      </w:pPr>
    </w:p>
    <w:p w:rsidR="00093B2F" w:rsidRPr="00985514" w:rsidRDefault="00093B2F" w:rsidP="00093B2F">
      <w:pPr>
        <w:keepLines/>
        <w:adjustRightInd w:val="0"/>
        <w:spacing w:before="20" w:after="20" w:line="360" w:lineRule="auto"/>
        <w:outlineLvl w:val="1"/>
        <w:rPr>
          <w:b/>
          <w:sz w:val="24"/>
        </w:rPr>
      </w:pPr>
      <w:bookmarkStart w:id="101" w:name="_Toc423005902"/>
      <w:bookmarkStart w:id="102" w:name="_Toc464655074"/>
      <w:bookmarkStart w:id="103" w:name="_Toc476916149"/>
      <w:bookmarkStart w:id="104" w:name="_Toc464655692"/>
      <w:bookmarkStart w:id="105" w:name="_Toc472330078"/>
      <w:bookmarkStart w:id="106" w:name="_Toc453510646"/>
      <w:bookmarkStart w:id="107" w:name="_Toc411351828"/>
      <w:bookmarkStart w:id="108" w:name="_Toc484425035"/>
      <w:bookmarkStart w:id="109" w:name="_Toc524442928"/>
      <w:r w:rsidRPr="002F312C">
        <w:rPr>
          <w:b/>
          <w:sz w:val="24"/>
        </w:rPr>
        <w:t xml:space="preserve">II. The development of institutional arrangements in </w:t>
      </w:r>
      <w:r>
        <w:rPr>
          <w:b/>
          <w:sz w:val="24"/>
        </w:rPr>
        <w:t xml:space="preserve">the </w:t>
      </w:r>
      <w:r w:rsidRPr="002F312C">
        <w:rPr>
          <w:b/>
          <w:sz w:val="24"/>
        </w:rPr>
        <w:t>financial markets</w:t>
      </w:r>
      <w:bookmarkEnd w:id="101"/>
      <w:bookmarkEnd w:id="102"/>
      <w:bookmarkEnd w:id="103"/>
      <w:bookmarkEnd w:id="104"/>
      <w:bookmarkEnd w:id="105"/>
      <w:bookmarkEnd w:id="106"/>
      <w:bookmarkEnd w:id="107"/>
      <w:bookmarkEnd w:id="108"/>
      <w:bookmarkEnd w:id="109"/>
    </w:p>
    <w:p w:rsidR="00093B2F" w:rsidRPr="00562E97" w:rsidRDefault="00093B2F" w:rsidP="00093B2F">
      <w:pPr>
        <w:numPr>
          <w:ilvl w:val="0"/>
          <w:numId w:val="12"/>
        </w:numPr>
        <w:spacing w:before="60" w:after="60" w:line="360" w:lineRule="auto"/>
        <w:ind w:left="360" w:hanging="360"/>
        <w:outlineLvl w:val="2"/>
        <w:rPr>
          <w:b/>
          <w:sz w:val="24"/>
        </w:rPr>
      </w:pPr>
      <w:r w:rsidRPr="00562E97">
        <w:rPr>
          <w:rFonts w:hint="eastAsia"/>
          <w:b/>
          <w:sz w:val="24"/>
        </w:rPr>
        <w:t>Regulation o</w:t>
      </w:r>
      <w:r w:rsidRPr="00562E97">
        <w:rPr>
          <w:b/>
          <w:sz w:val="24"/>
        </w:rPr>
        <w:t>f</w:t>
      </w:r>
      <w:r w:rsidRPr="00562E97">
        <w:rPr>
          <w:rFonts w:hint="eastAsia"/>
          <w:b/>
          <w:sz w:val="24"/>
        </w:rPr>
        <w:t xml:space="preserve"> asset management products was unified</w:t>
      </w:r>
    </w:p>
    <w:p w:rsidR="00093B2F" w:rsidRDefault="00093B2F" w:rsidP="00093B2F">
      <w:pPr>
        <w:spacing w:line="360" w:lineRule="auto"/>
        <w:rPr>
          <w:sz w:val="24"/>
        </w:rPr>
      </w:pPr>
      <w:r>
        <w:rPr>
          <w:rFonts w:hint="eastAsia"/>
          <w:sz w:val="24"/>
        </w:rPr>
        <w:t xml:space="preserve">On April 27, 2018, </w:t>
      </w:r>
      <w:r>
        <w:rPr>
          <w:sz w:val="24"/>
        </w:rPr>
        <w:t>the</w:t>
      </w:r>
      <w:r>
        <w:rPr>
          <w:rFonts w:hint="eastAsia"/>
          <w:sz w:val="24"/>
        </w:rPr>
        <w:t xml:space="preserve"> PBC, </w:t>
      </w:r>
      <w:r>
        <w:rPr>
          <w:sz w:val="24"/>
        </w:rPr>
        <w:t xml:space="preserve">the </w:t>
      </w:r>
      <w:r>
        <w:rPr>
          <w:rFonts w:hint="eastAsia"/>
          <w:sz w:val="24"/>
        </w:rPr>
        <w:t xml:space="preserve">China Banking and Insurance Regulatory Commission (CBIRC), </w:t>
      </w:r>
      <w:r>
        <w:rPr>
          <w:sz w:val="24"/>
        </w:rPr>
        <w:t xml:space="preserve">the </w:t>
      </w:r>
      <w:r>
        <w:rPr>
          <w:rFonts w:hint="eastAsia"/>
          <w:sz w:val="24"/>
        </w:rPr>
        <w:t>China Securities Regulatory Commission (CSRC)</w:t>
      </w:r>
      <w:r>
        <w:rPr>
          <w:sz w:val="24"/>
        </w:rPr>
        <w:t>,</w:t>
      </w:r>
      <w:r>
        <w:rPr>
          <w:rFonts w:hint="eastAsia"/>
          <w:sz w:val="24"/>
        </w:rPr>
        <w:t xml:space="preserve"> and </w:t>
      </w:r>
      <w:r>
        <w:rPr>
          <w:sz w:val="24"/>
        </w:rPr>
        <w:t xml:space="preserve">the </w:t>
      </w:r>
      <w:r>
        <w:rPr>
          <w:rFonts w:hint="eastAsia"/>
          <w:sz w:val="24"/>
        </w:rPr>
        <w:t xml:space="preserve">State Administration of Foreign </w:t>
      </w:r>
      <w:r>
        <w:rPr>
          <w:sz w:val="24"/>
        </w:rPr>
        <w:t>Exchange</w:t>
      </w:r>
      <w:r>
        <w:rPr>
          <w:rFonts w:hint="eastAsia"/>
          <w:sz w:val="24"/>
        </w:rPr>
        <w:t xml:space="preserve"> (SAFE) jointly issued the </w:t>
      </w:r>
      <w:r w:rsidRPr="002F312C">
        <w:rPr>
          <w:i/>
          <w:sz w:val="24"/>
        </w:rPr>
        <w:t xml:space="preserve">Guidelines on Standardizing </w:t>
      </w:r>
      <w:r>
        <w:rPr>
          <w:i/>
          <w:sz w:val="24"/>
        </w:rPr>
        <w:t xml:space="preserve">the </w:t>
      </w:r>
      <w:r w:rsidRPr="002F312C">
        <w:rPr>
          <w:i/>
          <w:sz w:val="24"/>
        </w:rPr>
        <w:t>Asset Management Business of Financial Institutions</w:t>
      </w:r>
      <w:r>
        <w:rPr>
          <w:rFonts w:hint="eastAsia"/>
          <w:sz w:val="24"/>
        </w:rPr>
        <w:t xml:space="preserve"> (</w:t>
      </w:r>
      <w:r>
        <w:rPr>
          <w:sz w:val="24"/>
        </w:rPr>
        <w:t xml:space="preserve">hereafter referred to as the </w:t>
      </w:r>
      <w:r>
        <w:rPr>
          <w:rFonts w:hint="eastAsia"/>
          <w:sz w:val="24"/>
        </w:rPr>
        <w:t xml:space="preserve">Guidelines). From the perspective of the </w:t>
      </w:r>
      <w:r>
        <w:rPr>
          <w:sz w:val="24"/>
        </w:rPr>
        <w:t>entire</w:t>
      </w:r>
      <w:r>
        <w:rPr>
          <w:rFonts w:hint="eastAsia"/>
          <w:sz w:val="24"/>
        </w:rPr>
        <w:t xml:space="preserve"> asset management industry, the Guidelines unified the regulatory standard</w:t>
      </w:r>
      <w:r>
        <w:rPr>
          <w:sz w:val="24"/>
        </w:rPr>
        <w:t>s</w:t>
      </w:r>
      <w:r>
        <w:rPr>
          <w:rFonts w:hint="eastAsia"/>
          <w:sz w:val="24"/>
        </w:rPr>
        <w:t xml:space="preserve"> based on the categories of </w:t>
      </w:r>
      <w:r>
        <w:rPr>
          <w:sz w:val="24"/>
        </w:rPr>
        <w:t xml:space="preserve">the </w:t>
      </w:r>
      <w:r>
        <w:rPr>
          <w:rFonts w:hint="eastAsia"/>
          <w:sz w:val="24"/>
        </w:rPr>
        <w:t>asset management products, banned multi-re</w:t>
      </w:r>
      <w:r>
        <w:rPr>
          <w:sz w:val="24"/>
        </w:rPr>
        <w:t>-investments</w:t>
      </w:r>
      <w:r>
        <w:rPr>
          <w:rFonts w:hint="eastAsia"/>
          <w:sz w:val="24"/>
        </w:rPr>
        <w:t xml:space="preserve"> for regulatory arbitrage purposes, set </w:t>
      </w:r>
      <w:r>
        <w:rPr>
          <w:sz w:val="24"/>
        </w:rPr>
        <w:t xml:space="preserve">the </w:t>
      </w:r>
      <w:r>
        <w:rPr>
          <w:rFonts w:hint="eastAsia"/>
          <w:sz w:val="24"/>
        </w:rPr>
        <w:t>leverage ratio based on clearly-categorized product type</w:t>
      </w:r>
      <w:r>
        <w:rPr>
          <w:sz w:val="24"/>
        </w:rPr>
        <w:t>s</w:t>
      </w:r>
      <w:r>
        <w:rPr>
          <w:rFonts w:hint="eastAsia"/>
          <w:sz w:val="24"/>
        </w:rPr>
        <w:t xml:space="preserve">, promoted the use of </w:t>
      </w:r>
      <w:r>
        <w:rPr>
          <w:sz w:val="24"/>
        </w:rPr>
        <w:t xml:space="preserve">the </w:t>
      </w:r>
      <w:r>
        <w:rPr>
          <w:rFonts w:hint="eastAsia"/>
          <w:sz w:val="24"/>
        </w:rPr>
        <w:t xml:space="preserve">net asset value for </w:t>
      </w:r>
      <w:r>
        <w:rPr>
          <w:sz w:val="24"/>
        </w:rPr>
        <w:t xml:space="preserve">the </w:t>
      </w:r>
      <w:r>
        <w:rPr>
          <w:rFonts w:hint="eastAsia"/>
          <w:sz w:val="24"/>
        </w:rPr>
        <w:t>management of asset management products, regulated asset investment</w:t>
      </w:r>
      <w:r>
        <w:rPr>
          <w:sz w:val="24"/>
        </w:rPr>
        <w:t>s</w:t>
      </w:r>
      <w:r>
        <w:rPr>
          <w:rFonts w:hint="eastAsia"/>
          <w:sz w:val="24"/>
        </w:rPr>
        <w:t xml:space="preserve"> of non-standard claims, and lowered </w:t>
      </w:r>
      <w:r>
        <w:rPr>
          <w:sz w:val="24"/>
        </w:rPr>
        <w:t xml:space="preserve">the </w:t>
      </w:r>
      <w:r>
        <w:rPr>
          <w:rFonts w:hint="eastAsia"/>
          <w:sz w:val="24"/>
        </w:rPr>
        <w:t xml:space="preserve">risks of shadow banking. </w:t>
      </w:r>
      <w:r>
        <w:rPr>
          <w:sz w:val="24"/>
        </w:rPr>
        <w:t>A</w:t>
      </w:r>
      <w:r>
        <w:rPr>
          <w:rFonts w:hint="eastAsia"/>
          <w:sz w:val="24"/>
        </w:rPr>
        <w:t xml:space="preserve">fter its issuance, the PBC made joint efforts with </w:t>
      </w:r>
      <w:r>
        <w:rPr>
          <w:sz w:val="24"/>
        </w:rPr>
        <w:t xml:space="preserve">the </w:t>
      </w:r>
      <w:r>
        <w:rPr>
          <w:rFonts w:hint="eastAsia"/>
          <w:sz w:val="24"/>
        </w:rPr>
        <w:t>relevant authorities</w:t>
      </w:r>
      <w:r>
        <w:rPr>
          <w:sz w:val="24"/>
        </w:rPr>
        <w:t xml:space="preserve"> to launch </w:t>
      </w:r>
      <w:r>
        <w:rPr>
          <w:rFonts w:hint="eastAsia"/>
          <w:sz w:val="24"/>
        </w:rPr>
        <w:t xml:space="preserve">rules on standard claim assets and relevant detailed rules, promoted orderly implementation of the Guidelines by clamping down on irregularities in the asset management industry and </w:t>
      </w:r>
      <w:r>
        <w:rPr>
          <w:sz w:val="24"/>
        </w:rPr>
        <w:t>at the same time balancing</w:t>
      </w:r>
      <w:r>
        <w:rPr>
          <w:rFonts w:hint="eastAsia"/>
          <w:sz w:val="24"/>
        </w:rPr>
        <w:t xml:space="preserve"> the intensity and pace of </w:t>
      </w:r>
      <w:r>
        <w:rPr>
          <w:rFonts w:hint="eastAsia"/>
          <w:sz w:val="24"/>
        </w:rPr>
        <w:lastRenderedPageBreak/>
        <w:t xml:space="preserve">implementation. </w:t>
      </w:r>
      <w:r>
        <w:rPr>
          <w:sz w:val="24"/>
        </w:rPr>
        <w:t>E</w:t>
      </w:r>
      <w:r>
        <w:rPr>
          <w:rFonts w:hint="eastAsia"/>
          <w:sz w:val="24"/>
        </w:rPr>
        <w:t xml:space="preserve">arnest efforts were made to place non-standard assets back on the balance sheet and </w:t>
      </w:r>
      <w:r>
        <w:rPr>
          <w:sz w:val="24"/>
        </w:rPr>
        <w:t xml:space="preserve">to improve </w:t>
      </w:r>
      <w:r>
        <w:rPr>
          <w:rFonts w:hint="eastAsia"/>
          <w:sz w:val="24"/>
        </w:rPr>
        <w:t xml:space="preserve">the supporting </w:t>
      </w:r>
      <w:r>
        <w:rPr>
          <w:sz w:val="24"/>
        </w:rPr>
        <w:t>instructional</w:t>
      </w:r>
      <w:r>
        <w:rPr>
          <w:rFonts w:hint="eastAsia"/>
          <w:sz w:val="24"/>
        </w:rPr>
        <w:t xml:space="preserve"> arrangements</w:t>
      </w:r>
      <w:r>
        <w:rPr>
          <w:sz w:val="24"/>
        </w:rPr>
        <w:t>,</w:t>
      </w:r>
      <w:r>
        <w:rPr>
          <w:rFonts w:hint="eastAsia"/>
          <w:sz w:val="24"/>
        </w:rPr>
        <w:t xml:space="preserve"> such as enhancing </w:t>
      </w:r>
      <w:r>
        <w:rPr>
          <w:sz w:val="24"/>
        </w:rPr>
        <w:t xml:space="preserve">the </w:t>
      </w:r>
      <w:r>
        <w:rPr>
          <w:rFonts w:hint="eastAsia"/>
          <w:sz w:val="24"/>
        </w:rPr>
        <w:t xml:space="preserve">relevant macro-prudential policies. </w:t>
      </w:r>
      <w:r>
        <w:rPr>
          <w:sz w:val="24"/>
        </w:rPr>
        <w:t>A</w:t>
      </w:r>
      <w:r>
        <w:rPr>
          <w:rFonts w:hint="eastAsia"/>
          <w:sz w:val="24"/>
        </w:rPr>
        <w:t xml:space="preserve"> mix of monetary-policy instruments w</w:t>
      </w:r>
      <w:r>
        <w:rPr>
          <w:sz w:val="24"/>
        </w:rPr>
        <w:t xml:space="preserve">as </w:t>
      </w:r>
      <w:r>
        <w:rPr>
          <w:rFonts w:hint="eastAsia"/>
          <w:sz w:val="24"/>
        </w:rPr>
        <w:t xml:space="preserve">used to maintain liquidity at an adequate and reasonable level </w:t>
      </w:r>
      <w:r>
        <w:rPr>
          <w:sz w:val="24"/>
        </w:rPr>
        <w:t>so as to</w:t>
      </w:r>
      <w:r>
        <w:rPr>
          <w:rFonts w:hint="eastAsia"/>
          <w:sz w:val="24"/>
        </w:rPr>
        <w:t xml:space="preserve"> provide a facilitating monetary and financial environment for the real economy.</w:t>
      </w:r>
    </w:p>
    <w:p w:rsidR="00093B2F" w:rsidRDefault="00093B2F" w:rsidP="00093B2F">
      <w:pPr>
        <w:spacing w:line="360" w:lineRule="auto"/>
        <w:rPr>
          <w:sz w:val="24"/>
        </w:rPr>
      </w:pPr>
    </w:p>
    <w:p w:rsidR="00093B2F" w:rsidRPr="00562E97" w:rsidRDefault="00093B2F" w:rsidP="00093B2F">
      <w:pPr>
        <w:numPr>
          <w:ilvl w:val="0"/>
          <w:numId w:val="12"/>
        </w:numPr>
        <w:spacing w:before="60" w:after="60" w:line="360" w:lineRule="auto"/>
        <w:ind w:left="360" w:hanging="360"/>
        <w:outlineLvl w:val="2"/>
        <w:rPr>
          <w:b/>
          <w:sz w:val="24"/>
        </w:rPr>
      </w:pPr>
      <w:bookmarkStart w:id="110" w:name="_Toc484424782"/>
      <w:bookmarkStart w:id="111" w:name="_Toc484425037"/>
      <w:r w:rsidRPr="00562E97">
        <w:rPr>
          <w:b/>
          <w:sz w:val="24"/>
        </w:rPr>
        <w:t xml:space="preserve">Efforts were made to </w:t>
      </w:r>
      <w:bookmarkEnd w:id="110"/>
      <w:bookmarkEnd w:id="111"/>
      <w:r w:rsidRPr="00562E97">
        <w:rPr>
          <w:rFonts w:hint="eastAsia"/>
          <w:b/>
          <w:sz w:val="24"/>
        </w:rPr>
        <w:t>enhance regulation o</w:t>
      </w:r>
      <w:r w:rsidRPr="00562E97">
        <w:rPr>
          <w:b/>
          <w:sz w:val="24"/>
        </w:rPr>
        <w:t>f</w:t>
      </w:r>
      <w:r w:rsidRPr="00562E97">
        <w:rPr>
          <w:rFonts w:hint="eastAsia"/>
          <w:b/>
          <w:sz w:val="24"/>
        </w:rPr>
        <w:t xml:space="preserve"> investment</w:t>
      </w:r>
      <w:r w:rsidRPr="00562E97">
        <w:rPr>
          <w:b/>
          <w:sz w:val="24"/>
        </w:rPr>
        <w:t>s</w:t>
      </w:r>
      <w:r w:rsidRPr="00562E97">
        <w:rPr>
          <w:rFonts w:hint="eastAsia"/>
          <w:b/>
          <w:sz w:val="24"/>
        </w:rPr>
        <w:t xml:space="preserve"> made by non-financial institutions </w:t>
      </w:r>
      <w:r w:rsidRPr="00562E97">
        <w:rPr>
          <w:b/>
          <w:sz w:val="24"/>
        </w:rPr>
        <w:t>in</w:t>
      </w:r>
      <w:r w:rsidRPr="00562E97">
        <w:rPr>
          <w:rFonts w:hint="eastAsia"/>
          <w:b/>
          <w:sz w:val="24"/>
        </w:rPr>
        <w:t xml:space="preserve"> financial institutions</w:t>
      </w:r>
      <w:r w:rsidRPr="00562E97">
        <w:rPr>
          <w:b/>
          <w:sz w:val="24"/>
        </w:rPr>
        <w:t xml:space="preserve"> </w:t>
      </w:r>
    </w:p>
    <w:p w:rsidR="00093B2F" w:rsidRDefault="00093B2F" w:rsidP="00093B2F">
      <w:pPr>
        <w:spacing w:line="360" w:lineRule="auto"/>
        <w:rPr>
          <w:sz w:val="24"/>
        </w:rPr>
      </w:pPr>
      <w:r w:rsidRPr="00422078">
        <w:rPr>
          <w:rFonts w:hint="eastAsia"/>
          <w:sz w:val="24"/>
        </w:rPr>
        <w:t xml:space="preserve">In order to better regulate investments made by non-financial institutions </w:t>
      </w:r>
      <w:r w:rsidRPr="00AD26B7">
        <w:rPr>
          <w:rFonts w:hint="eastAsia"/>
          <w:sz w:val="24"/>
        </w:rPr>
        <w:t xml:space="preserve">to financial institutions, prevent </w:t>
      </w:r>
      <w:r w:rsidRPr="00064BEA">
        <w:rPr>
          <w:sz w:val="24"/>
        </w:rPr>
        <w:t xml:space="preserve">the </w:t>
      </w:r>
      <w:r w:rsidRPr="003B2887">
        <w:rPr>
          <w:rFonts w:hint="eastAsia"/>
          <w:sz w:val="24"/>
        </w:rPr>
        <w:t xml:space="preserve">cross-institution and </w:t>
      </w:r>
      <w:r w:rsidRPr="00422078">
        <w:rPr>
          <w:sz w:val="24"/>
        </w:rPr>
        <w:t>the cross-business contagion of risks, and</w:t>
      </w:r>
      <w:r>
        <w:rPr>
          <w:rFonts w:hint="eastAsia"/>
          <w:sz w:val="24"/>
        </w:rPr>
        <w:t xml:space="preserve"> promote positive interactions between the real sector and the financial industry, the PBC, CBIRC</w:t>
      </w:r>
      <w:r>
        <w:rPr>
          <w:sz w:val="24"/>
        </w:rPr>
        <w:t>,</w:t>
      </w:r>
      <w:r>
        <w:rPr>
          <w:rFonts w:hint="eastAsia"/>
          <w:sz w:val="24"/>
        </w:rPr>
        <w:t xml:space="preserve"> and CSRC issued </w:t>
      </w:r>
      <w:r>
        <w:rPr>
          <w:sz w:val="24"/>
        </w:rPr>
        <w:t>t</w:t>
      </w:r>
      <w:r>
        <w:rPr>
          <w:rFonts w:hint="eastAsia"/>
          <w:sz w:val="24"/>
        </w:rPr>
        <w:t xml:space="preserve">he </w:t>
      </w:r>
      <w:r w:rsidRPr="002F312C">
        <w:rPr>
          <w:i/>
          <w:sz w:val="24"/>
        </w:rPr>
        <w:t>Guidelines on Tightening Regulation o</w:t>
      </w:r>
      <w:r>
        <w:rPr>
          <w:i/>
          <w:sz w:val="24"/>
        </w:rPr>
        <w:t xml:space="preserve">f </w:t>
      </w:r>
      <w:r w:rsidRPr="002F312C">
        <w:rPr>
          <w:i/>
          <w:sz w:val="24"/>
        </w:rPr>
        <w:t>Non-financial Enterprises’ Investment</w:t>
      </w:r>
      <w:r>
        <w:rPr>
          <w:i/>
          <w:sz w:val="24"/>
        </w:rPr>
        <w:t>s</w:t>
      </w:r>
      <w:r w:rsidRPr="002F312C">
        <w:rPr>
          <w:i/>
          <w:sz w:val="24"/>
        </w:rPr>
        <w:t xml:space="preserve"> in Financial Institutions</w:t>
      </w:r>
      <w:r>
        <w:rPr>
          <w:i/>
          <w:sz w:val="24"/>
        </w:rPr>
        <w:t xml:space="preserve"> </w:t>
      </w:r>
      <w:r>
        <w:rPr>
          <w:rFonts w:hint="eastAsia"/>
          <w:sz w:val="24"/>
        </w:rPr>
        <w:t>(</w:t>
      </w:r>
      <w:r>
        <w:rPr>
          <w:sz w:val="24"/>
        </w:rPr>
        <w:t xml:space="preserve">hereafter cited as the </w:t>
      </w:r>
      <w:r>
        <w:rPr>
          <w:rFonts w:hint="eastAsia"/>
          <w:sz w:val="24"/>
        </w:rPr>
        <w:t>Guidelines). T</w:t>
      </w:r>
      <w:r>
        <w:rPr>
          <w:sz w:val="24"/>
        </w:rPr>
        <w:t>o</w:t>
      </w:r>
      <w:r>
        <w:rPr>
          <w:rFonts w:hint="eastAsia"/>
          <w:sz w:val="24"/>
        </w:rPr>
        <w:t xml:space="preserve"> address the identified problems and fill in</w:t>
      </w:r>
      <w:r>
        <w:rPr>
          <w:sz w:val="24"/>
        </w:rPr>
        <w:t xml:space="preserve"> the</w:t>
      </w:r>
      <w:r>
        <w:rPr>
          <w:rFonts w:hint="eastAsia"/>
          <w:sz w:val="24"/>
        </w:rPr>
        <w:t xml:space="preserve"> regulatory gap, </w:t>
      </w:r>
      <w:r>
        <w:rPr>
          <w:sz w:val="24"/>
        </w:rPr>
        <w:t>the Guidelines focus</w:t>
      </w:r>
      <w:r>
        <w:rPr>
          <w:rFonts w:hint="eastAsia"/>
          <w:sz w:val="24"/>
        </w:rPr>
        <w:t xml:space="preserve"> on maintaining market order while vitalizing market energy. </w:t>
      </w:r>
      <w:r>
        <w:rPr>
          <w:sz w:val="24"/>
        </w:rPr>
        <w:t>N</w:t>
      </w:r>
      <w:r>
        <w:rPr>
          <w:rFonts w:hint="eastAsia"/>
          <w:sz w:val="24"/>
        </w:rPr>
        <w:t xml:space="preserve">on-financial institutions </w:t>
      </w:r>
      <w:r>
        <w:rPr>
          <w:sz w:val="24"/>
        </w:rPr>
        <w:t>are</w:t>
      </w:r>
      <w:r>
        <w:rPr>
          <w:rFonts w:hint="eastAsia"/>
          <w:sz w:val="24"/>
        </w:rPr>
        <w:t xml:space="preserve"> required to invest in financial institutions in compliance with the law, specifically, to focus on their major businesses, </w:t>
      </w:r>
      <w:r>
        <w:rPr>
          <w:sz w:val="24"/>
        </w:rPr>
        <w:t xml:space="preserve">to </w:t>
      </w:r>
      <w:r>
        <w:rPr>
          <w:rFonts w:hint="eastAsia"/>
          <w:sz w:val="24"/>
        </w:rPr>
        <w:t>be prudent in their operation</w:t>
      </w:r>
      <w:r>
        <w:rPr>
          <w:sz w:val="24"/>
        </w:rPr>
        <w:t>s</w:t>
      </w:r>
      <w:r>
        <w:rPr>
          <w:rFonts w:hint="eastAsia"/>
          <w:sz w:val="24"/>
        </w:rPr>
        <w:t xml:space="preserve">, </w:t>
      </w:r>
      <w:r>
        <w:rPr>
          <w:sz w:val="24"/>
        </w:rPr>
        <w:t xml:space="preserve">to </w:t>
      </w:r>
      <w:r>
        <w:rPr>
          <w:rFonts w:hint="eastAsia"/>
          <w:sz w:val="24"/>
        </w:rPr>
        <w:t xml:space="preserve">isolate risks, and </w:t>
      </w:r>
      <w:r>
        <w:rPr>
          <w:sz w:val="24"/>
        </w:rPr>
        <w:t xml:space="preserve">to </w:t>
      </w:r>
      <w:r>
        <w:rPr>
          <w:rFonts w:hint="eastAsia"/>
          <w:sz w:val="24"/>
        </w:rPr>
        <w:t>refrain from blind expansion and excessive investment</w:t>
      </w:r>
      <w:r>
        <w:rPr>
          <w:sz w:val="24"/>
        </w:rPr>
        <w:t>s</w:t>
      </w:r>
      <w:r>
        <w:rPr>
          <w:rFonts w:hint="eastAsia"/>
          <w:sz w:val="24"/>
        </w:rPr>
        <w:t xml:space="preserve"> in the financial sector. Differentiated regulation</w:t>
      </w:r>
      <w:r>
        <w:rPr>
          <w:sz w:val="24"/>
        </w:rPr>
        <w:t>s</w:t>
      </w:r>
      <w:r>
        <w:rPr>
          <w:rFonts w:hint="eastAsia"/>
          <w:sz w:val="24"/>
        </w:rPr>
        <w:t xml:space="preserve"> </w:t>
      </w:r>
      <w:r>
        <w:rPr>
          <w:sz w:val="24"/>
        </w:rPr>
        <w:t>are</w:t>
      </w:r>
      <w:r>
        <w:rPr>
          <w:rFonts w:hint="eastAsia"/>
          <w:sz w:val="24"/>
        </w:rPr>
        <w:t xml:space="preserve"> adopted </w:t>
      </w:r>
      <w:r>
        <w:rPr>
          <w:sz w:val="24"/>
        </w:rPr>
        <w:t>for</w:t>
      </w:r>
      <w:r>
        <w:rPr>
          <w:rFonts w:hint="eastAsia"/>
          <w:sz w:val="24"/>
        </w:rPr>
        <w:t xml:space="preserve"> different types of shareholders of financial </w:t>
      </w:r>
      <w:r>
        <w:rPr>
          <w:sz w:val="24"/>
        </w:rPr>
        <w:t>institutions</w:t>
      </w:r>
      <w:r>
        <w:rPr>
          <w:rFonts w:hint="eastAsia"/>
          <w:sz w:val="24"/>
        </w:rPr>
        <w:t>: ordinary financial investment</w:t>
      </w:r>
      <w:r>
        <w:rPr>
          <w:sz w:val="24"/>
        </w:rPr>
        <w:t>s will not</w:t>
      </w:r>
      <w:r>
        <w:rPr>
          <w:rFonts w:hint="eastAsia"/>
          <w:sz w:val="24"/>
        </w:rPr>
        <w:t xml:space="preserve"> be heavily regulated; shareholders, especially those with </w:t>
      </w:r>
      <w:r>
        <w:rPr>
          <w:sz w:val="24"/>
        </w:rPr>
        <w:t>controlling</w:t>
      </w:r>
      <w:r>
        <w:rPr>
          <w:rFonts w:hint="eastAsia"/>
          <w:sz w:val="24"/>
        </w:rPr>
        <w:t xml:space="preserve"> shares</w:t>
      </w:r>
      <w:r>
        <w:rPr>
          <w:sz w:val="24"/>
        </w:rPr>
        <w:t>,</w:t>
      </w:r>
      <w:r>
        <w:rPr>
          <w:rFonts w:hint="eastAsia"/>
          <w:sz w:val="24"/>
        </w:rPr>
        <w:t xml:space="preserve"> will be strictly </w:t>
      </w:r>
      <w:r>
        <w:rPr>
          <w:sz w:val="24"/>
        </w:rPr>
        <w:t>regulated</w:t>
      </w:r>
      <w:r>
        <w:rPr>
          <w:rFonts w:hint="eastAsia"/>
          <w:sz w:val="24"/>
        </w:rPr>
        <w:t xml:space="preserve">; the specific requirements </w:t>
      </w:r>
      <w:r>
        <w:rPr>
          <w:sz w:val="24"/>
        </w:rPr>
        <w:t>for</w:t>
      </w:r>
      <w:r>
        <w:rPr>
          <w:rFonts w:hint="eastAsia"/>
          <w:sz w:val="24"/>
        </w:rPr>
        <w:t xml:space="preserve"> controlling </w:t>
      </w:r>
      <w:r>
        <w:rPr>
          <w:sz w:val="24"/>
        </w:rPr>
        <w:t xml:space="preserve">the </w:t>
      </w:r>
      <w:r>
        <w:rPr>
          <w:rFonts w:hint="eastAsia"/>
          <w:sz w:val="24"/>
        </w:rPr>
        <w:t xml:space="preserve">shareholders of financial institutions are defined </w:t>
      </w:r>
      <w:r>
        <w:rPr>
          <w:sz w:val="24"/>
        </w:rPr>
        <w:t>by</w:t>
      </w:r>
      <w:r>
        <w:rPr>
          <w:rFonts w:hint="eastAsia"/>
          <w:sz w:val="24"/>
        </w:rPr>
        <w:t xml:space="preserve"> both positive and negative lists. </w:t>
      </w:r>
      <w:r>
        <w:rPr>
          <w:sz w:val="24"/>
        </w:rPr>
        <w:t>The s</w:t>
      </w:r>
      <w:r>
        <w:rPr>
          <w:rFonts w:hint="eastAsia"/>
          <w:sz w:val="24"/>
        </w:rPr>
        <w:t>ources of the fund</w:t>
      </w:r>
      <w:r>
        <w:rPr>
          <w:sz w:val="24"/>
        </w:rPr>
        <w:t>s</w:t>
      </w:r>
      <w:r>
        <w:rPr>
          <w:rFonts w:hint="eastAsia"/>
          <w:sz w:val="24"/>
        </w:rPr>
        <w:t xml:space="preserve"> used by non-financial institutions to invest in financial institutions will be regulated more strictly to check</w:t>
      </w:r>
      <w:r>
        <w:rPr>
          <w:sz w:val="24"/>
        </w:rPr>
        <w:t xml:space="preserve"> on the</w:t>
      </w:r>
      <w:r>
        <w:rPr>
          <w:rFonts w:hint="eastAsia"/>
          <w:sz w:val="24"/>
        </w:rPr>
        <w:t xml:space="preserve"> authenticity of the capital and </w:t>
      </w:r>
      <w:r>
        <w:rPr>
          <w:sz w:val="24"/>
        </w:rPr>
        <w:t xml:space="preserve">to </w:t>
      </w:r>
      <w:r>
        <w:rPr>
          <w:rFonts w:hint="eastAsia"/>
          <w:sz w:val="24"/>
        </w:rPr>
        <w:t xml:space="preserve">ensure compliance. </w:t>
      </w:r>
      <w:r>
        <w:rPr>
          <w:sz w:val="24"/>
        </w:rPr>
        <w:t>The e</w:t>
      </w:r>
      <w:r>
        <w:rPr>
          <w:rFonts w:hint="eastAsia"/>
          <w:sz w:val="24"/>
        </w:rPr>
        <w:t>quity structure and corporate governance will be improved, related-party transaction</w:t>
      </w:r>
      <w:r>
        <w:rPr>
          <w:sz w:val="24"/>
        </w:rPr>
        <w:t>s</w:t>
      </w:r>
      <w:r>
        <w:rPr>
          <w:rFonts w:hint="eastAsia"/>
          <w:sz w:val="24"/>
        </w:rPr>
        <w:t xml:space="preserve"> </w:t>
      </w:r>
      <w:r>
        <w:rPr>
          <w:sz w:val="24"/>
        </w:rPr>
        <w:t xml:space="preserve">will be </w:t>
      </w:r>
      <w:r>
        <w:rPr>
          <w:rFonts w:hint="eastAsia"/>
          <w:sz w:val="24"/>
        </w:rPr>
        <w:t>regulated,</w:t>
      </w:r>
      <w:r>
        <w:rPr>
          <w:sz w:val="24"/>
        </w:rPr>
        <w:t xml:space="preserve"> and</w:t>
      </w:r>
      <w:r>
        <w:rPr>
          <w:rFonts w:hint="eastAsia"/>
          <w:sz w:val="24"/>
        </w:rPr>
        <w:t xml:space="preserve"> </w:t>
      </w:r>
      <w:r>
        <w:rPr>
          <w:sz w:val="24"/>
        </w:rPr>
        <w:t xml:space="preserve">the </w:t>
      </w:r>
      <w:r>
        <w:rPr>
          <w:rFonts w:hint="eastAsia"/>
          <w:sz w:val="24"/>
        </w:rPr>
        <w:t xml:space="preserve">risk isolation mechanism </w:t>
      </w:r>
      <w:r>
        <w:rPr>
          <w:sz w:val="24"/>
        </w:rPr>
        <w:t xml:space="preserve">will be </w:t>
      </w:r>
      <w:r>
        <w:rPr>
          <w:rFonts w:hint="eastAsia"/>
          <w:sz w:val="24"/>
        </w:rPr>
        <w:t>improved</w:t>
      </w:r>
      <w:r>
        <w:rPr>
          <w:sz w:val="24"/>
        </w:rPr>
        <w:t xml:space="preserve"> so as </w:t>
      </w:r>
      <w:r>
        <w:rPr>
          <w:rFonts w:hint="eastAsia"/>
          <w:sz w:val="24"/>
        </w:rPr>
        <w:t xml:space="preserve"> to prevent abuse of control right</w:t>
      </w:r>
      <w:r>
        <w:rPr>
          <w:sz w:val="24"/>
        </w:rPr>
        <w:t>s</w:t>
      </w:r>
      <w:r>
        <w:rPr>
          <w:rFonts w:hint="eastAsia"/>
          <w:sz w:val="24"/>
        </w:rPr>
        <w:t xml:space="preserve"> and inappropriate intervention</w:t>
      </w:r>
      <w:r>
        <w:rPr>
          <w:sz w:val="24"/>
        </w:rPr>
        <w:t>s</w:t>
      </w:r>
      <w:r>
        <w:rPr>
          <w:rFonts w:hint="eastAsia"/>
          <w:sz w:val="24"/>
        </w:rPr>
        <w:t xml:space="preserve"> in the operation of financial </w:t>
      </w:r>
      <w:r>
        <w:rPr>
          <w:sz w:val="24"/>
        </w:rPr>
        <w:t>institutions</w:t>
      </w:r>
      <w:r>
        <w:rPr>
          <w:rFonts w:hint="eastAsia"/>
          <w:sz w:val="24"/>
        </w:rPr>
        <w:t xml:space="preserve">. </w:t>
      </w:r>
      <w:r>
        <w:rPr>
          <w:sz w:val="24"/>
        </w:rPr>
        <w:t>Penetrating</w:t>
      </w:r>
      <w:r>
        <w:rPr>
          <w:rFonts w:hint="eastAsia"/>
          <w:sz w:val="24"/>
        </w:rPr>
        <w:t xml:space="preserve"> </w:t>
      </w:r>
      <w:r>
        <w:rPr>
          <w:sz w:val="24"/>
        </w:rPr>
        <w:t>regulations</w:t>
      </w:r>
      <w:r>
        <w:rPr>
          <w:rFonts w:hint="eastAsia"/>
          <w:sz w:val="24"/>
        </w:rPr>
        <w:t xml:space="preserve"> over non-financial </w:t>
      </w:r>
      <w:r>
        <w:rPr>
          <w:rFonts w:hint="eastAsia"/>
          <w:sz w:val="24"/>
        </w:rPr>
        <w:lastRenderedPageBreak/>
        <w:t>institutions and financial institutions will be enhanced to strengthen coordination and information</w:t>
      </w:r>
      <w:r>
        <w:rPr>
          <w:sz w:val="24"/>
        </w:rPr>
        <w:t>-</w:t>
      </w:r>
      <w:r>
        <w:rPr>
          <w:rFonts w:hint="eastAsia"/>
          <w:sz w:val="24"/>
        </w:rPr>
        <w:t xml:space="preserve">sharing </w:t>
      </w:r>
      <w:r>
        <w:rPr>
          <w:sz w:val="24"/>
        </w:rPr>
        <w:t>among</w:t>
      </w:r>
      <w:r>
        <w:rPr>
          <w:rFonts w:hint="eastAsia"/>
          <w:sz w:val="24"/>
        </w:rPr>
        <w:t xml:space="preserve"> regulators. </w:t>
      </w:r>
      <w:r>
        <w:rPr>
          <w:sz w:val="24"/>
        </w:rPr>
        <w:t>F</w:t>
      </w:r>
      <w:r>
        <w:rPr>
          <w:rFonts w:hint="eastAsia"/>
          <w:sz w:val="24"/>
        </w:rPr>
        <w:t xml:space="preserve">ully </w:t>
      </w:r>
      <w:r>
        <w:rPr>
          <w:sz w:val="24"/>
        </w:rPr>
        <w:t>considering</w:t>
      </w:r>
      <w:r>
        <w:rPr>
          <w:rFonts w:hint="eastAsia"/>
          <w:sz w:val="24"/>
        </w:rPr>
        <w:t xml:space="preserve"> </w:t>
      </w:r>
      <w:r>
        <w:rPr>
          <w:sz w:val="24"/>
        </w:rPr>
        <w:t>their</w:t>
      </w:r>
      <w:r>
        <w:rPr>
          <w:rFonts w:hint="eastAsia"/>
          <w:sz w:val="24"/>
        </w:rPr>
        <w:t xml:space="preserve"> impact on </w:t>
      </w:r>
      <w:r>
        <w:rPr>
          <w:sz w:val="24"/>
        </w:rPr>
        <w:t xml:space="preserve">the </w:t>
      </w:r>
      <w:r>
        <w:rPr>
          <w:rFonts w:hint="eastAsia"/>
          <w:sz w:val="24"/>
        </w:rPr>
        <w:t>market, the Guidelines will be soundly implemented by specifying a cut-off time</w:t>
      </w:r>
      <w:r>
        <w:rPr>
          <w:sz w:val="24"/>
        </w:rPr>
        <w:t>-</w:t>
      </w:r>
      <w:r>
        <w:rPr>
          <w:rFonts w:hint="eastAsia"/>
          <w:sz w:val="24"/>
        </w:rPr>
        <w:t xml:space="preserve">point to apply the new rules on new investments. </w:t>
      </w:r>
    </w:p>
    <w:p w:rsidR="00093B2F" w:rsidRDefault="00093B2F" w:rsidP="00093B2F">
      <w:pPr>
        <w:spacing w:line="360" w:lineRule="auto"/>
        <w:rPr>
          <w:sz w:val="24"/>
        </w:rPr>
      </w:pPr>
    </w:p>
    <w:p w:rsidR="00093B2F" w:rsidRPr="00562E97" w:rsidRDefault="00093B2F" w:rsidP="00093B2F">
      <w:pPr>
        <w:numPr>
          <w:ilvl w:val="0"/>
          <w:numId w:val="12"/>
        </w:numPr>
        <w:spacing w:before="60" w:after="60" w:line="360" w:lineRule="auto"/>
        <w:ind w:left="360" w:hanging="360"/>
        <w:outlineLvl w:val="2"/>
        <w:rPr>
          <w:b/>
          <w:sz w:val="24"/>
        </w:rPr>
      </w:pPr>
      <w:r w:rsidRPr="00562E97">
        <w:rPr>
          <w:rFonts w:hint="eastAsia"/>
          <w:b/>
          <w:sz w:val="24"/>
        </w:rPr>
        <w:t>Regulation o</w:t>
      </w:r>
      <w:r w:rsidRPr="00562E97">
        <w:rPr>
          <w:b/>
          <w:sz w:val="24"/>
        </w:rPr>
        <w:t>f</w:t>
      </w:r>
      <w:r w:rsidRPr="00562E97">
        <w:rPr>
          <w:rFonts w:hint="eastAsia"/>
          <w:b/>
          <w:sz w:val="24"/>
        </w:rPr>
        <w:t xml:space="preserve"> short-term financing bills issued by securities firms was improved</w:t>
      </w:r>
    </w:p>
    <w:p w:rsidR="00093B2F" w:rsidRDefault="00093B2F" w:rsidP="00093B2F">
      <w:pPr>
        <w:spacing w:line="360" w:lineRule="auto"/>
        <w:rPr>
          <w:sz w:val="24"/>
        </w:rPr>
      </w:pPr>
      <w:r>
        <w:rPr>
          <w:sz w:val="24"/>
        </w:rPr>
        <w:t xml:space="preserve">The </w:t>
      </w:r>
      <w:r w:rsidRPr="002F312C">
        <w:rPr>
          <w:i/>
          <w:sz w:val="24"/>
        </w:rPr>
        <w:t>Notice on the Management of Short-term Financing Bills Issued by Securities Firms</w:t>
      </w:r>
      <w:r>
        <w:rPr>
          <w:rFonts w:hint="eastAsia"/>
          <w:sz w:val="24"/>
        </w:rPr>
        <w:t xml:space="preserve"> was issued (PBC Financial Market Document No. 14 [2018]), </w:t>
      </w:r>
      <w:r>
        <w:rPr>
          <w:sz w:val="24"/>
        </w:rPr>
        <w:t>to further</w:t>
      </w:r>
      <w:r>
        <w:rPr>
          <w:rFonts w:hint="eastAsia"/>
          <w:sz w:val="24"/>
        </w:rPr>
        <w:t xml:space="preserve"> improv</w:t>
      </w:r>
      <w:r>
        <w:rPr>
          <w:sz w:val="24"/>
        </w:rPr>
        <w:t>e</w:t>
      </w:r>
      <w:r>
        <w:rPr>
          <w:rFonts w:hint="eastAsia"/>
          <w:sz w:val="24"/>
        </w:rPr>
        <w:t xml:space="preserve"> the requirements </w:t>
      </w:r>
      <w:r>
        <w:rPr>
          <w:sz w:val="24"/>
        </w:rPr>
        <w:t>that</w:t>
      </w:r>
      <w:r>
        <w:rPr>
          <w:rFonts w:hint="eastAsia"/>
          <w:sz w:val="24"/>
        </w:rPr>
        <w:t xml:space="preserve"> securities firms </w:t>
      </w:r>
      <w:r>
        <w:rPr>
          <w:sz w:val="24"/>
        </w:rPr>
        <w:t>must</w:t>
      </w:r>
      <w:r>
        <w:rPr>
          <w:rFonts w:hint="eastAsia"/>
          <w:sz w:val="24"/>
        </w:rPr>
        <w:t xml:space="preserve"> meet before issuing such bills, streamlin</w:t>
      </w:r>
      <w:r>
        <w:rPr>
          <w:sz w:val="24"/>
        </w:rPr>
        <w:t>e</w:t>
      </w:r>
      <w:r>
        <w:rPr>
          <w:rFonts w:hint="eastAsia"/>
          <w:sz w:val="24"/>
        </w:rPr>
        <w:t xml:space="preserve"> the required documents for application, clarify the rule on reviewing the ceiling of </w:t>
      </w:r>
      <w:r>
        <w:rPr>
          <w:sz w:val="24"/>
        </w:rPr>
        <w:t xml:space="preserve">the </w:t>
      </w:r>
      <w:r>
        <w:rPr>
          <w:rFonts w:hint="eastAsia"/>
          <w:sz w:val="24"/>
        </w:rPr>
        <w:t>outstanding value of short-term financing bills</w:t>
      </w:r>
      <w:r>
        <w:rPr>
          <w:sz w:val="24"/>
        </w:rPr>
        <w:t>,</w:t>
      </w:r>
      <w:r>
        <w:rPr>
          <w:rFonts w:hint="eastAsia"/>
          <w:sz w:val="24"/>
        </w:rPr>
        <w:t xml:space="preserve"> and emphasiz</w:t>
      </w:r>
      <w:r>
        <w:rPr>
          <w:sz w:val="24"/>
        </w:rPr>
        <w:t>e</w:t>
      </w:r>
      <w:r>
        <w:rPr>
          <w:rFonts w:hint="eastAsia"/>
          <w:sz w:val="24"/>
        </w:rPr>
        <w:t xml:space="preserve"> in-the-process and ex post monitoring and management of </w:t>
      </w:r>
      <w:r>
        <w:rPr>
          <w:sz w:val="24"/>
        </w:rPr>
        <w:t>their</w:t>
      </w:r>
      <w:r>
        <w:rPr>
          <w:rFonts w:hint="eastAsia"/>
          <w:sz w:val="24"/>
        </w:rPr>
        <w:t xml:space="preserve"> issuance.</w:t>
      </w:r>
    </w:p>
    <w:p w:rsidR="00093B2F" w:rsidRDefault="00093B2F" w:rsidP="00093B2F">
      <w:pPr>
        <w:spacing w:line="360" w:lineRule="auto"/>
        <w:rPr>
          <w:sz w:val="24"/>
        </w:rPr>
      </w:pPr>
    </w:p>
    <w:p w:rsidR="00093B2F" w:rsidRPr="00562E97" w:rsidRDefault="00093B2F" w:rsidP="00093B2F">
      <w:pPr>
        <w:numPr>
          <w:ilvl w:val="0"/>
          <w:numId w:val="12"/>
        </w:numPr>
        <w:spacing w:before="60" w:after="60" w:line="360" w:lineRule="auto"/>
        <w:ind w:left="360" w:hanging="360"/>
        <w:outlineLvl w:val="2"/>
        <w:rPr>
          <w:b/>
          <w:sz w:val="24"/>
        </w:rPr>
      </w:pPr>
      <w:r w:rsidRPr="00562E97">
        <w:rPr>
          <w:rFonts w:hint="eastAsia"/>
          <w:b/>
          <w:sz w:val="24"/>
        </w:rPr>
        <w:t xml:space="preserve">Institutional arrangements </w:t>
      </w:r>
      <w:r w:rsidRPr="00562E97">
        <w:rPr>
          <w:b/>
          <w:sz w:val="24"/>
        </w:rPr>
        <w:t>for</w:t>
      </w:r>
      <w:r w:rsidRPr="00562E97">
        <w:rPr>
          <w:rFonts w:hint="eastAsia"/>
          <w:b/>
          <w:sz w:val="24"/>
        </w:rPr>
        <w:t xml:space="preserve"> regulation </w:t>
      </w:r>
      <w:r w:rsidRPr="00562E97">
        <w:rPr>
          <w:b/>
          <w:sz w:val="24"/>
        </w:rPr>
        <w:t>in</w:t>
      </w:r>
      <w:r w:rsidRPr="00562E97">
        <w:rPr>
          <w:rFonts w:hint="eastAsia"/>
          <w:b/>
          <w:sz w:val="24"/>
        </w:rPr>
        <w:t xml:space="preserve"> the securities and futures industry</w:t>
      </w:r>
    </w:p>
    <w:p w:rsidR="00093B2F" w:rsidRDefault="00093B2F" w:rsidP="00093B2F">
      <w:pPr>
        <w:spacing w:line="360" w:lineRule="auto"/>
        <w:rPr>
          <w:sz w:val="24"/>
        </w:rPr>
      </w:pPr>
      <w:r>
        <w:rPr>
          <w:rFonts w:hint="eastAsia"/>
          <w:sz w:val="24"/>
        </w:rPr>
        <w:t xml:space="preserve">Regulatory rules on </w:t>
      </w:r>
      <w:r>
        <w:rPr>
          <w:sz w:val="24"/>
        </w:rPr>
        <w:t xml:space="preserve">the </w:t>
      </w:r>
      <w:r>
        <w:rPr>
          <w:rFonts w:hint="eastAsia"/>
          <w:sz w:val="24"/>
        </w:rPr>
        <w:t xml:space="preserve">capital market </w:t>
      </w:r>
      <w:r>
        <w:rPr>
          <w:sz w:val="24"/>
        </w:rPr>
        <w:t xml:space="preserve">were further </w:t>
      </w:r>
      <w:r>
        <w:rPr>
          <w:rFonts w:hint="eastAsia"/>
          <w:sz w:val="24"/>
        </w:rPr>
        <w:t xml:space="preserve">improved. </w:t>
      </w:r>
      <w:r>
        <w:rPr>
          <w:sz w:val="24"/>
        </w:rPr>
        <w:t>F</w:t>
      </w:r>
      <w:r>
        <w:rPr>
          <w:rFonts w:hint="eastAsia"/>
          <w:sz w:val="24"/>
        </w:rPr>
        <w:t xml:space="preserve">irst, the CSRC issued </w:t>
      </w:r>
      <w:r>
        <w:rPr>
          <w:sz w:val="24"/>
        </w:rPr>
        <w:t xml:space="preserve">the </w:t>
      </w:r>
      <w:r w:rsidRPr="002F312C">
        <w:rPr>
          <w:i/>
          <w:sz w:val="24"/>
        </w:rPr>
        <w:t>Administrative Rules on Foreign Investment</w:t>
      </w:r>
      <w:r>
        <w:rPr>
          <w:i/>
          <w:sz w:val="24"/>
        </w:rPr>
        <w:t>s</w:t>
      </w:r>
      <w:r w:rsidRPr="002F312C">
        <w:rPr>
          <w:i/>
          <w:sz w:val="24"/>
        </w:rPr>
        <w:t xml:space="preserve"> in Securities</w:t>
      </w:r>
      <w:r>
        <w:rPr>
          <w:rFonts w:hint="eastAsia"/>
          <w:sz w:val="24"/>
        </w:rPr>
        <w:t xml:space="preserve"> </w:t>
      </w:r>
      <w:r w:rsidRPr="002F312C">
        <w:rPr>
          <w:i/>
          <w:sz w:val="24"/>
        </w:rPr>
        <w:t>Firms</w:t>
      </w:r>
      <w:r>
        <w:rPr>
          <w:rFonts w:hint="eastAsia"/>
          <w:sz w:val="24"/>
        </w:rPr>
        <w:t>, allowing foreign shareholder</w:t>
      </w:r>
      <w:r>
        <w:rPr>
          <w:sz w:val="24"/>
        </w:rPr>
        <w:t>s</w:t>
      </w:r>
      <w:r>
        <w:rPr>
          <w:rFonts w:hint="eastAsia"/>
          <w:sz w:val="24"/>
        </w:rPr>
        <w:t xml:space="preserve"> to have controlling shares in joint</w:t>
      </w:r>
      <w:r>
        <w:rPr>
          <w:sz w:val="24"/>
        </w:rPr>
        <w:t>-</w:t>
      </w:r>
      <w:r>
        <w:rPr>
          <w:rFonts w:hint="eastAsia"/>
          <w:sz w:val="24"/>
        </w:rPr>
        <w:t>venture securities firms, making clear that the scope of</w:t>
      </w:r>
      <w:r>
        <w:rPr>
          <w:sz w:val="24"/>
        </w:rPr>
        <w:t xml:space="preserve"> the</w:t>
      </w:r>
      <w:r>
        <w:rPr>
          <w:rFonts w:hint="eastAsia"/>
          <w:sz w:val="24"/>
        </w:rPr>
        <w:t xml:space="preserve"> business of joint</w:t>
      </w:r>
      <w:r>
        <w:rPr>
          <w:sz w:val="24"/>
        </w:rPr>
        <w:t>-</w:t>
      </w:r>
      <w:r>
        <w:rPr>
          <w:rFonts w:hint="eastAsia"/>
          <w:sz w:val="24"/>
        </w:rPr>
        <w:t xml:space="preserve">venture securities firms will be gradually </w:t>
      </w:r>
      <w:r>
        <w:rPr>
          <w:sz w:val="24"/>
        </w:rPr>
        <w:t>opened</w:t>
      </w:r>
      <w:r>
        <w:rPr>
          <w:rFonts w:hint="eastAsia"/>
          <w:sz w:val="24"/>
        </w:rPr>
        <w:t>, and raising further requirements on</w:t>
      </w:r>
      <w:r>
        <w:rPr>
          <w:sz w:val="24"/>
        </w:rPr>
        <w:t xml:space="preserve"> the</w:t>
      </w:r>
      <w:r>
        <w:rPr>
          <w:rFonts w:hint="eastAsia"/>
          <w:sz w:val="24"/>
        </w:rPr>
        <w:t xml:space="preserve"> qualification</w:t>
      </w:r>
      <w:r>
        <w:rPr>
          <w:sz w:val="24"/>
        </w:rPr>
        <w:t>s</w:t>
      </w:r>
      <w:r>
        <w:rPr>
          <w:rFonts w:hint="eastAsia"/>
          <w:sz w:val="24"/>
        </w:rPr>
        <w:t xml:space="preserve"> of foreign shareholders. </w:t>
      </w:r>
      <w:r>
        <w:rPr>
          <w:sz w:val="24"/>
        </w:rPr>
        <w:t>S</w:t>
      </w:r>
      <w:r>
        <w:rPr>
          <w:rFonts w:hint="eastAsia"/>
          <w:sz w:val="24"/>
        </w:rPr>
        <w:t>econd, the State Asset Supervision and Administration Commission (SASAC), Ministry of Finance (MoF)</w:t>
      </w:r>
      <w:r>
        <w:rPr>
          <w:sz w:val="24"/>
        </w:rPr>
        <w:t>,</w:t>
      </w:r>
      <w:r>
        <w:rPr>
          <w:rFonts w:hint="eastAsia"/>
          <w:sz w:val="24"/>
        </w:rPr>
        <w:t xml:space="preserve"> and CSRC jointly issued the </w:t>
      </w:r>
      <w:r w:rsidRPr="002F312C">
        <w:rPr>
          <w:i/>
          <w:sz w:val="24"/>
        </w:rPr>
        <w:t>Regulatory Rules on State-owned Shares in Listed Firms</w:t>
      </w:r>
      <w:r>
        <w:rPr>
          <w:rFonts w:hint="eastAsia"/>
          <w:sz w:val="24"/>
        </w:rPr>
        <w:t xml:space="preserve">, unifying institutional arrangements and standards concerning </w:t>
      </w:r>
      <w:r>
        <w:rPr>
          <w:sz w:val="24"/>
        </w:rPr>
        <w:t xml:space="preserve">the </w:t>
      </w:r>
      <w:r>
        <w:rPr>
          <w:rFonts w:hint="eastAsia"/>
          <w:sz w:val="24"/>
        </w:rPr>
        <w:t>transfer of shares in listed companies by state-owned shareholders</w:t>
      </w:r>
      <w:r>
        <w:rPr>
          <w:sz w:val="24"/>
        </w:rPr>
        <w:t>,</w:t>
      </w:r>
      <w:r>
        <w:rPr>
          <w:rFonts w:hint="eastAsia"/>
          <w:sz w:val="24"/>
        </w:rPr>
        <w:t xml:space="preserve"> which were previously scattered in various departmental rules and regulatory documents, putting in place a multi-layer</w:t>
      </w:r>
      <w:r>
        <w:rPr>
          <w:sz w:val="24"/>
        </w:rPr>
        <w:t>ed</w:t>
      </w:r>
      <w:r>
        <w:rPr>
          <w:rFonts w:hint="eastAsia"/>
          <w:sz w:val="24"/>
        </w:rPr>
        <w:t xml:space="preserve"> regulatory system for state-owned assets</w:t>
      </w:r>
      <w:r>
        <w:rPr>
          <w:sz w:val="24"/>
        </w:rPr>
        <w:t>,</w:t>
      </w:r>
      <w:r>
        <w:rPr>
          <w:rFonts w:hint="eastAsia"/>
          <w:sz w:val="24"/>
        </w:rPr>
        <w:t xml:space="preserve"> and improving </w:t>
      </w:r>
      <w:r>
        <w:rPr>
          <w:sz w:val="24"/>
        </w:rPr>
        <w:t xml:space="preserve">the </w:t>
      </w:r>
      <w:r>
        <w:rPr>
          <w:rFonts w:hint="eastAsia"/>
          <w:sz w:val="24"/>
        </w:rPr>
        <w:t xml:space="preserve">regulatory rules </w:t>
      </w:r>
      <w:r>
        <w:rPr>
          <w:sz w:val="24"/>
        </w:rPr>
        <w:t>for the</w:t>
      </w:r>
      <w:r>
        <w:rPr>
          <w:rFonts w:hint="eastAsia"/>
          <w:sz w:val="24"/>
        </w:rPr>
        <w:t xml:space="preserve"> </w:t>
      </w:r>
      <w:r>
        <w:rPr>
          <w:sz w:val="24"/>
        </w:rPr>
        <w:t>transfer</w:t>
      </w:r>
      <w:r>
        <w:rPr>
          <w:rFonts w:hint="eastAsia"/>
          <w:sz w:val="24"/>
        </w:rPr>
        <w:t xml:space="preserve"> of state-owned shares in listed companies shall be publicly announced and offered. </w:t>
      </w:r>
      <w:r>
        <w:rPr>
          <w:sz w:val="24"/>
        </w:rPr>
        <w:t>T</w:t>
      </w:r>
      <w:r>
        <w:rPr>
          <w:rFonts w:hint="eastAsia"/>
          <w:sz w:val="24"/>
        </w:rPr>
        <w:t xml:space="preserve">hird, the CSRC and </w:t>
      </w:r>
      <w:r>
        <w:rPr>
          <w:sz w:val="24"/>
        </w:rPr>
        <w:t xml:space="preserve">the </w:t>
      </w:r>
      <w:r>
        <w:rPr>
          <w:rFonts w:hint="eastAsia"/>
          <w:sz w:val="24"/>
        </w:rPr>
        <w:t xml:space="preserve">PBC </w:t>
      </w:r>
      <w:r>
        <w:rPr>
          <w:rFonts w:hint="eastAsia"/>
          <w:sz w:val="24"/>
        </w:rPr>
        <w:lastRenderedPageBreak/>
        <w:t xml:space="preserve">jointly issued </w:t>
      </w:r>
      <w:r>
        <w:rPr>
          <w:sz w:val="24"/>
        </w:rPr>
        <w:t xml:space="preserve">the </w:t>
      </w:r>
      <w:r w:rsidRPr="002F312C">
        <w:rPr>
          <w:i/>
          <w:sz w:val="24"/>
        </w:rPr>
        <w:t>Guidelines on Internet-based Sales and the Redemption of Money Market Funds</w:t>
      </w:r>
      <w:r>
        <w:rPr>
          <w:rFonts w:hint="eastAsia"/>
          <w:sz w:val="24"/>
        </w:rPr>
        <w:t xml:space="preserve">, providing strict </w:t>
      </w:r>
      <w:r>
        <w:rPr>
          <w:sz w:val="24"/>
        </w:rPr>
        <w:t>enforcement</w:t>
      </w:r>
      <w:r>
        <w:rPr>
          <w:rFonts w:hint="eastAsia"/>
          <w:sz w:val="24"/>
        </w:rPr>
        <w:t xml:space="preserve"> of licensed operation</w:t>
      </w:r>
      <w:r>
        <w:rPr>
          <w:sz w:val="24"/>
        </w:rPr>
        <w:t>s</w:t>
      </w:r>
      <w:r>
        <w:rPr>
          <w:rFonts w:hint="eastAsia"/>
          <w:sz w:val="24"/>
        </w:rPr>
        <w:t xml:space="preserve"> of sales of money</w:t>
      </w:r>
      <w:r>
        <w:rPr>
          <w:sz w:val="24"/>
        </w:rPr>
        <w:t>-</w:t>
      </w:r>
      <w:r>
        <w:rPr>
          <w:rFonts w:hint="eastAsia"/>
          <w:sz w:val="24"/>
        </w:rPr>
        <w:t>market fund</w:t>
      </w:r>
      <w:r>
        <w:rPr>
          <w:sz w:val="24"/>
        </w:rPr>
        <w:t>s</w:t>
      </w:r>
      <w:r>
        <w:rPr>
          <w:rFonts w:hint="eastAsia"/>
          <w:sz w:val="24"/>
        </w:rPr>
        <w:t xml:space="preserve"> on the </w:t>
      </w:r>
      <w:r>
        <w:rPr>
          <w:sz w:val="24"/>
        </w:rPr>
        <w:t>I</w:t>
      </w:r>
      <w:r>
        <w:rPr>
          <w:rFonts w:hint="eastAsia"/>
          <w:sz w:val="24"/>
        </w:rPr>
        <w:t>nternet, prohibiting embezzlement of funds arising from sales and</w:t>
      </w:r>
      <w:r>
        <w:rPr>
          <w:sz w:val="24"/>
        </w:rPr>
        <w:t xml:space="preserve"> the</w:t>
      </w:r>
      <w:r>
        <w:rPr>
          <w:rFonts w:hint="eastAsia"/>
          <w:sz w:val="24"/>
        </w:rPr>
        <w:t xml:space="preserve"> settlement of money</w:t>
      </w:r>
      <w:r>
        <w:rPr>
          <w:sz w:val="24"/>
        </w:rPr>
        <w:t>-</w:t>
      </w:r>
      <w:r>
        <w:rPr>
          <w:rFonts w:hint="eastAsia"/>
          <w:sz w:val="24"/>
        </w:rPr>
        <w:t xml:space="preserve">market funds, </w:t>
      </w:r>
      <w:r>
        <w:rPr>
          <w:sz w:val="24"/>
        </w:rPr>
        <w:t xml:space="preserve">and </w:t>
      </w:r>
      <w:r>
        <w:rPr>
          <w:rFonts w:hint="eastAsia"/>
          <w:sz w:val="24"/>
        </w:rPr>
        <w:t>setting a ceiling for T+0 redemption</w:t>
      </w:r>
      <w:r>
        <w:rPr>
          <w:sz w:val="24"/>
        </w:rPr>
        <w:t>s</w:t>
      </w:r>
      <w:r>
        <w:rPr>
          <w:rFonts w:hint="eastAsia"/>
          <w:sz w:val="24"/>
        </w:rPr>
        <w:t xml:space="preserve"> and cashing out</w:t>
      </w:r>
      <w:r>
        <w:rPr>
          <w:sz w:val="24"/>
        </w:rPr>
        <w:t xml:space="preserve"> </w:t>
      </w:r>
      <w:r>
        <w:rPr>
          <w:rFonts w:hint="eastAsia"/>
          <w:sz w:val="24"/>
        </w:rPr>
        <w:t>and also banning irregular advance paymen</w:t>
      </w:r>
      <w:r>
        <w:rPr>
          <w:sz w:val="24"/>
        </w:rPr>
        <w:t>ts.</w:t>
      </w:r>
    </w:p>
    <w:p w:rsidR="00093B2F" w:rsidRDefault="00093B2F" w:rsidP="00093B2F">
      <w:pPr>
        <w:spacing w:line="360" w:lineRule="auto"/>
        <w:rPr>
          <w:sz w:val="24"/>
        </w:rPr>
      </w:pPr>
    </w:p>
    <w:p w:rsidR="00093B2F" w:rsidRDefault="00093B2F" w:rsidP="00093B2F">
      <w:pPr>
        <w:spacing w:line="360" w:lineRule="auto"/>
        <w:rPr>
          <w:sz w:val="24"/>
        </w:rPr>
      </w:pPr>
      <w:r>
        <w:rPr>
          <w:sz w:val="24"/>
        </w:rPr>
        <w:t>A</w:t>
      </w:r>
      <w:r>
        <w:rPr>
          <w:rFonts w:hint="eastAsia"/>
          <w:sz w:val="24"/>
        </w:rPr>
        <w:t xml:space="preserve"> pilot </w:t>
      </w:r>
      <w:r>
        <w:rPr>
          <w:sz w:val="24"/>
        </w:rPr>
        <w:t xml:space="preserve">for the </w:t>
      </w:r>
      <w:r>
        <w:rPr>
          <w:rFonts w:hint="eastAsia"/>
          <w:sz w:val="24"/>
        </w:rPr>
        <w:t>domestic issuance of stocks and depository receipt</w:t>
      </w:r>
      <w:r>
        <w:rPr>
          <w:sz w:val="24"/>
        </w:rPr>
        <w:t>s</w:t>
      </w:r>
      <w:r>
        <w:rPr>
          <w:rFonts w:hint="eastAsia"/>
          <w:sz w:val="24"/>
        </w:rPr>
        <w:t xml:space="preserve"> by innovative enterprises was launched. </w:t>
      </w:r>
      <w:r>
        <w:rPr>
          <w:sz w:val="24"/>
        </w:rPr>
        <w:t>In June, t</w:t>
      </w:r>
      <w:r>
        <w:rPr>
          <w:rFonts w:hint="eastAsia"/>
          <w:sz w:val="24"/>
        </w:rPr>
        <w:t>he CSRC issued</w:t>
      </w:r>
      <w:r>
        <w:rPr>
          <w:sz w:val="24"/>
        </w:rPr>
        <w:t xml:space="preserve"> </w:t>
      </w:r>
      <w:r w:rsidRPr="002F312C">
        <w:rPr>
          <w:i/>
          <w:sz w:val="24"/>
        </w:rPr>
        <w:t>(Interim) Administrative Rules on the Issuance and Transaction of Depository Receipts</w:t>
      </w:r>
      <w:r>
        <w:rPr>
          <w:rFonts w:hint="eastAsia"/>
          <w:sz w:val="24"/>
        </w:rPr>
        <w:t xml:space="preserve">, and amended </w:t>
      </w:r>
      <w:r>
        <w:rPr>
          <w:sz w:val="24"/>
        </w:rPr>
        <w:t xml:space="preserve">the </w:t>
      </w:r>
      <w:r>
        <w:rPr>
          <w:rFonts w:hint="eastAsia"/>
          <w:sz w:val="24"/>
        </w:rPr>
        <w:t xml:space="preserve">requirements concerning </w:t>
      </w:r>
      <w:r>
        <w:rPr>
          <w:sz w:val="24"/>
        </w:rPr>
        <w:t xml:space="preserve">the </w:t>
      </w:r>
      <w:r>
        <w:rPr>
          <w:rFonts w:hint="eastAsia"/>
          <w:sz w:val="24"/>
        </w:rPr>
        <w:t>qualification</w:t>
      </w:r>
      <w:r>
        <w:rPr>
          <w:sz w:val="24"/>
        </w:rPr>
        <w:t>s</w:t>
      </w:r>
      <w:r>
        <w:rPr>
          <w:rFonts w:hint="eastAsia"/>
          <w:sz w:val="24"/>
        </w:rPr>
        <w:t xml:space="preserve"> for </w:t>
      </w:r>
      <w:r>
        <w:rPr>
          <w:sz w:val="24"/>
        </w:rPr>
        <w:t>being</w:t>
      </w:r>
      <w:r>
        <w:rPr>
          <w:rFonts w:hint="eastAsia"/>
          <w:sz w:val="24"/>
        </w:rPr>
        <w:t xml:space="preserve"> listed in </w:t>
      </w:r>
      <w:r>
        <w:rPr>
          <w:sz w:val="24"/>
        </w:rPr>
        <w:t xml:space="preserve">the </w:t>
      </w:r>
      <w:r w:rsidRPr="002F312C">
        <w:rPr>
          <w:i/>
          <w:sz w:val="24"/>
        </w:rPr>
        <w:t>Administrative Rules on Initial Public Offering</w:t>
      </w:r>
      <w:r>
        <w:rPr>
          <w:rFonts w:hint="eastAsia"/>
          <w:sz w:val="24"/>
        </w:rPr>
        <w:t xml:space="preserve"> and </w:t>
      </w:r>
      <w:r>
        <w:rPr>
          <w:sz w:val="24"/>
        </w:rPr>
        <w:t xml:space="preserve">the </w:t>
      </w:r>
      <w:r>
        <w:rPr>
          <w:rFonts w:hint="eastAsia"/>
          <w:sz w:val="24"/>
        </w:rPr>
        <w:t xml:space="preserve">Listing of Stocks and </w:t>
      </w:r>
      <w:r>
        <w:rPr>
          <w:sz w:val="24"/>
        </w:rPr>
        <w:t>Administrative Measures on Initial Public Offerings and the Listing of Stocks</w:t>
      </w:r>
      <w:r>
        <w:rPr>
          <w:rFonts w:hint="eastAsia"/>
          <w:sz w:val="24"/>
        </w:rPr>
        <w:t xml:space="preserve"> on the Growth Enterprise Market. Meanwhile, multiple supporting rules and standards </w:t>
      </w:r>
      <w:r>
        <w:rPr>
          <w:sz w:val="24"/>
        </w:rPr>
        <w:t>for</w:t>
      </w:r>
      <w:r>
        <w:rPr>
          <w:rFonts w:hint="eastAsia"/>
          <w:sz w:val="24"/>
        </w:rPr>
        <w:t xml:space="preserve"> </w:t>
      </w:r>
      <w:r>
        <w:rPr>
          <w:sz w:val="24"/>
        </w:rPr>
        <w:t>the</w:t>
      </w:r>
      <w:r>
        <w:rPr>
          <w:rFonts w:hint="eastAsia"/>
          <w:sz w:val="24"/>
        </w:rPr>
        <w:t xml:space="preserve"> pilot were released, putting in place well-defined supervisory arrangements for the pilot program.</w:t>
      </w:r>
    </w:p>
    <w:p w:rsidR="00093B2F" w:rsidRDefault="00093B2F" w:rsidP="00093B2F">
      <w:pPr>
        <w:spacing w:line="360" w:lineRule="auto"/>
        <w:rPr>
          <w:sz w:val="24"/>
        </w:rPr>
      </w:pPr>
    </w:p>
    <w:p w:rsidR="00093B2F" w:rsidRPr="00562E97" w:rsidRDefault="00093B2F" w:rsidP="00093B2F">
      <w:pPr>
        <w:numPr>
          <w:ilvl w:val="0"/>
          <w:numId w:val="12"/>
        </w:numPr>
        <w:spacing w:before="60" w:after="60" w:line="360" w:lineRule="auto"/>
        <w:ind w:left="360" w:hanging="360"/>
        <w:outlineLvl w:val="2"/>
        <w:rPr>
          <w:b/>
          <w:sz w:val="24"/>
        </w:rPr>
      </w:pPr>
      <w:r w:rsidRPr="00562E97">
        <w:rPr>
          <w:rFonts w:hint="eastAsia"/>
          <w:b/>
          <w:sz w:val="24"/>
        </w:rPr>
        <w:t xml:space="preserve">Basic institutional </w:t>
      </w:r>
      <w:r w:rsidRPr="00562E97">
        <w:rPr>
          <w:b/>
          <w:sz w:val="24"/>
        </w:rPr>
        <w:t>arrangements</w:t>
      </w:r>
      <w:r w:rsidRPr="00562E97">
        <w:rPr>
          <w:rFonts w:hint="eastAsia"/>
          <w:b/>
          <w:sz w:val="24"/>
        </w:rPr>
        <w:t xml:space="preserve"> o</w:t>
      </w:r>
      <w:r w:rsidRPr="00562E97">
        <w:rPr>
          <w:b/>
          <w:sz w:val="24"/>
        </w:rPr>
        <w:t>f</w:t>
      </w:r>
      <w:r w:rsidRPr="00562E97">
        <w:rPr>
          <w:rFonts w:hint="eastAsia"/>
          <w:b/>
          <w:sz w:val="24"/>
        </w:rPr>
        <w:t xml:space="preserve"> the insurance market were improved</w:t>
      </w:r>
    </w:p>
    <w:p w:rsidR="00093B2F" w:rsidRDefault="00093B2F" w:rsidP="00093B2F">
      <w:pPr>
        <w:spacing w:line="360" w:lineRule="auto"/>
        <w:rPr>
          <w:sz w:val="24"/>
        </w:rPr>
      </w:pPr>
      <w:r w:rsidRPr="00873CF4">
        <w:rPr>
          <w:rFonts w:hint="eastAsia"/>
          <w:b/>
          <w:sz w:val="24"/>
        </w:rPr>
        <w:t>Regulatory rules on deferred personal tax commercial pension</w:t>
      </w:r>
      <w:r w:rsidRPr="00873CF4">
        <w:rPr>
          <w:b/>
          <w:sz w:val="24"/>
        </w:rPr>
        <w:t>s entered into</w:t>
      </w:r>
      <w:r w:rsidRPr="00873CF4">
        <w:rPr>
          <w:rFonts w:hint="eastAsia"/>
          <w:b/>
          <w:sz w:val="24"/>
        </w:rPr>
        <w:t xml:space="preserve"> effect. </w:t>
      </w:r>
      <w:r>
        <w:rPr>
          <w:sz w:val="24"/>
        </w:rPr>
        <w:t>I</w:t>
      </w:r>
      <w:r>
        <w:rPr>
          <w:rFonts w:hint="eastAsia"/>
          <w:sz w:val="24"/>
        </w:rPr>
        <w:t>n Q2, the CBIRC issued a series of policy documents concerning deferred personal tax commercial pension</w:t>
      </w:r>
      <w:r>
        <w:rPr>
          <w:sz w:val="24"/>
        </w:rPr>
        <w:t>s</w:t>
      </w:r>
      <w:r>
        <w:rPr>
          <w:rFonts w:hint="eastAsia"/>
          <w:sz w:val="24"/>
        </w:rPr>
        <w:t xml:space="preserve"> (</w:t>
      </w:r>
      <w:r>
        <w:rPr>
          <w:sz w:val="24"/>
        </w:rPr>
        <w:t xml:space="preserve">hereafter </w:t>
      </w:r>
      <w:r>
        <w:rPr>
          <w:rFonts w:hint="eastAsia"/>
          <w:sz w:val="24"/>
        </w:rPr>
        <w:t>tax-deferred pension</w:t>
      </w:r>
      <w:r>
        <w:rPr>
          <w:sz w:val="24"/>
        </w:rPr>
        <w:t>s</w:t>
      </w:r>
      <w:r>
        <w:rPr>
          <w:rFonts w:hint="eastAsia"/>
          <w:sz w:val="24"/>
        </w:rPr>
        <w:t xml:space="preserve">), including provisional measures on the administration of </w:t>
      </w:r>
      <w:r>
        <w:rPr>
          <w:sz w:val="24"/>
        </w:rPr>
        <w:t>the</w:t>
      </w:r>
      <w:r>
        <w:rPr>
          <w:rFonts w:hint="eastAsia"/>
          <w:sz w:val="24"/>
        </w:rPr>
        <w:t xml:space="preserve"> operation and use of funds, guidelines on product </w:t>
      </w:r>
      <w:r>
        <w:rPr>
          <w:sz w:val="24"/>
        </w:rPr>
        <w:t>development,</w:t>
      </w:r>
      <w:r>
        <w:rPr>
          <w:rFonts w:hint="eastAsia"/>
          <w:sz w:val="24"/>
        </w:rPr>
        <w:t xml:space="preserve"> and conditions for such products. </w:t>
      </w:r>
      <w:r>
        <w:rPr>
          <w:sz w:val="24"/>
        </w:rPr>
        <w:t>T</w:t>
      </w:r>
      <w:r>
        <w:rPr>
          <w:rFonts w:hint="eastAsia"/>
          <w:sz w:val="24"/>
        </w:rPr>
        <w:t xml:space="preserve">o qualify, insurance companies should meet standards on capital (registered capital and net </w:t>
      </w:r>
      <w:r>
        <w:rPr>
          <w:sz w:val="24"/>
        </w:rPr>
        <w:t>assets</w:t>
      </w:r>
      <w:r>
        <w:rPr>
          <w:rFonts w:hint="eastAsia"/>
          <w:sz w:val="24"/>
        </w:rPr>
        <w:t xml:space="preserve"> of RMB 1.5 billion or above), solvency (comprehensive solvency adequacy ratio of 150 percent or above, and </w:t>
      </w:r>
      <w:r>
        <w:rPr>
          <w:sz w:val="24"/>
        </w:rPr>
        <w:t xml:space="preserve">a </w:t>
      </w:r>
      <w:r>
        <w:rPr>
          <w:rFonts w:hint="eastAsia"/>
          <w:sz w:val="24"/>
        </w:rPr>
        <w:t xml:space="preserve">core solvency adequacy ratio of 100 percent or above), actuary capacity, investment capacity, and </w:t>
      </w:r>
      <w:r>
        <w:rPr>
          <w:sz w:val="24"/>
        </w:rPr>
        <w:t>so forth</w:t>
      </w:r>
      <w:r>
        <w:rPr>
          <w:rFonts w:hint="eastAsia"/>
          <w:sz w:val="24"/>
        </w:rPr>
        <w:t>. Three types of products were designed, namely those with defined benefit</w:t>
      </w:r>
      <w:r>
        <w:rPr>
          <w:sz w:val="24"/>
        </w:rPr>
        <w:t>s</w:t>
      </w:r>
      <w:r>
        <w:rPr>
          <w:rFonts w:hint="eastAsia"/>
          <w:sz w:val="24"/>
        </w:rPr>
        <w:t>, promised lowest returns</w:t>
      </w:r>
      <w:r>
        <w:rPr>
          <w:sz w:val="24"/>
        </w:rPr>
        <w:t>,</w:t>
      </w:r>
      <w:r>
        <w:rPr>
          <w:rFonts w:hint="eastAsia"/>
          <w:sz w:val="24"/>
        </w:rPr>
        <w:t xml:space="preserve"> and floating returns. Efforts will be made to ensure</w:t>
      </w:r>
      <w:r>
        <w:rPr>
          <w:sz w:val="24"/>
        </w:rPr>
        <w:t xml:space="preserve"> </w:t>
      </w:r>
      <w:r>
        <w:rPr>
          <w:rFonts w:hint="eastAsia"/>
          <w:sz w:val="24"/>
        </w:rPr>
        <w:t xml:space="preserve">fund safety and profitability of the pension funds in the long term by managing such funds </w:t>
      </w:r>
      <w:r>
        <w:rPr>
          <w:sz w:val="24"/>
        </w:rPr>
        <w:t>based on</w:t>
      </w:r>
      <w:r>
        <w:rPr>
          <w:rFonts w:hint="eastAsia"/>
          <w:sz w:val="24"/>
        </w:rPr>
        <w:t xml:space="preserve"> </w:t>
      </w:r>
      <w:r>
        <w:rPr>
          <w:sz w:val="24"/>
        </w:rPr>
        <w:t>the</w:t>
      </w:r>
      <w:r>
        <w:rPr>
          <w:rFonts w:hint="eastAsia"/>
          <w:sz w:val="24"/>
        </w:rPr>
        <w:t xml:space="preserve"> principle of </w:t>
      </w:r>
      <w:r>
        <w:rPr>
          <w:sz w:val="24"/>
        </w:rPr>
        <w:t>“</w:t>
      </w:r>
      <w:r>
        <w:rPr>
          <w:rFonts w:hint="eastAsia"/>
          <w:sz w:val="24"/>
        </w:rPr>
        <w:t>sound returns, long-term investment</w:t>
      </w:r>
      <w:r>
        <w:rPr>
          <w:sz w:val="24"/>
        </w:rPr>
        <w:t>s</w:t>
      </w:r>
      <w:r>
        <w:rPr>
          <w:rFonts w:hint="eastAsia"/>
          <w:sz w:val="24"/>
        </w:rPr>
        <w:t>, lifetime repayment</w:t>
      </w:r>
      <w:r>
        <w:rPr>
          <w:sz w:val="24"/>
        </w:rPr>
        <w:t>,</w:t>
      </w:r>
      <w:r>
        <w:rPr>
          <w:rFonts w:hint="eastAsia"/>
          <w:sz w:val="24"/>
        </w:rPr>
        <w:t xml:space="preserve"> and actuarial balance</w:t>
      </w:r>
      <w:r>
        <w:rPr>
          <w:sz w:val="24"/>
        </w:rPr>
        <w:t>.”</w:t>
      </w:r>
      <w:r>
        <w:rPr>
          <w:rFonts w:hint="eastAsia"/>
          <w:sz w:val="24"/>
        </w:rPr>
        <w:t xml:space="preserve"> </w:t>
      </w:r>
      <w:r>
        <w:rPr>
          <w:sz w:val="24"/>
        </w:rPr>
        <w:t>A</w:t>
      </w:r>
      <w:r>
        <w:rPr>
          <w:rFonts w:hint="eastAsia"/>
          <w:sz w:val="24"/>
        </w:rPr>
        <w:t xml:space="preserve">s </w:t>
      </w:r>
      <w:r>
        <w:rPr>
          <w:rFonts w:hint="eastAsia"/>
          <w:sz w:val="24"/>
        </w:rPr>
        <w:lastRenderedPageBreak/>
        <w:t>for the investment and operation of such funds, greater emphasis was put on safety, long-term investment capacity</w:t>
      </w:r>
      <w:r>
        <w:rPr>
          <w:sz w:val="24"/>
        </w:rPr>
        <w:t xml:space="preserve">, </w:t>
      </w:r>
      <w:r>
        <w:rPr>
          <w:rFonts w:hint="eastAsia"/>
          <w:sz w:val="24"/>
        </w:rPr>
        <w:t>and risk management.</w:t>
      </w:r>
    </w:p>
    <w:p w:rsidR="00093B2F" w:rsidRDefault="00093B2F" w:rsidP="00093B2F">
      <w:pPr>
        <w:spacing w:line="360" w:lineRule="auto"/>
        <w:rPr>
          <w:sz w:val="24"/>
        </w:rPr>
      </w:pPr>
    </w:p>
    <w:p w:rsidR="00093B2F" w:rsidRDefault="00093B2F" w:rsidP="00093B2F">
      <w:pPr>
        <w:spacing w:line="360" w:lineRule="auto"/>
        <w:rPr>
          <w:sz w:val="24"/>
        </w:rPr>
      </w:pPr>
      <w:r w:rsidRPr="00873CF4">
        <w:rPr>
          <w:rFonts w:hint="eastAsia"/>
          <w:b/>
          <w:sz w:val="24"/>
        </w:rPr>
        <w:t>The insurance sector will open wider.</w:t>
      </w:r>
      <w:r>
        <w:rPr>
          <w:rFonts w:hint="eastAsia"/>
          <w:sz w:val="24"/>
        </w:rPr>
        <w:t xml:space="preserve"> </w:t>
      </w:r>
      <w:r>
        <w:rPr>
          <w:sz w:val="24"/>
        </w:rPr>
        <w:t>F</w:t>
      </w:r>
      <w:r>
        <w:rPr>
          <w:rFonts w:hint="eastAsia"/>
          <w:sz w:val="24"/>
        </w:rPr>
        <w:t xml:space="preserve">irst, restrictions on the scope of businesses of foreign-funded insurance brokerage firms will be lifted to converge with those of Chinese-funded </w:t>
      </w:r>
      <w:r>
        <w:rPr>
          <w:sz w:val="24"/>
        </w:rPr>
        <w:t>firms</w:t>
      </w:r>
      <w:r>
        <w:rPr>
          <w:rFonts w:hint="eastAsia"/>
          <w:sz w:val="24"/>
        </w:rPr>
        <w:t xml:space="preserve">. </w:t>
      </w:r>
      <w:r>
        <w:rPr>
          <w:sz w:val="24"/>
        </w:rPr>
        <w:t>S</w:t>
      </w:r>
      <w:r>
        <w:rPr>
          <w:rFonts w:hint="eastAsia"/>
          <w:sz w:val="24"/>
        </w:rPr>
        <w:t xml:space="preserve">econd, overseas investors </w:t>
      </w:r>
      <w:r>
        <w:rPr>
          <w:sz w:val="24"/>
        </w:rPr>
        <w:t>will be</w:t>
      </w:r>
      <w:r>
        <w:rPr>
          <w:rFonts w:hint="eastAsia"/>
          <w:sz w:val="24"/>
        </w:rPr>
        <w:t xml:space="preserve"> allowed to provide insurance agent and loss adjust</w:t>
      </w:r>
      <w:r>
        <w:rPr>
          <w:sz w:val="24"/>
        </w:rPr>
        <w:t>ment</w:t>
      </w:r>
      <w:r>
        <w:rPr>
          <w:rFonts w:hint="eastAsia"/>
          <w:sz w:val="24"/>
        </w:rPr>
        <w:t xml:space="preserve"> services in China. </w:t>
      </w:r>
    </w:p>
    <w:p w:rsidR="00093B2F" w:rsidRDefault="00093B2F" w:rsidP="00093B2F">
      <w:pPr>
        <w:spacing w:line="360" w:lineRule="auto"/>
        <w:rPr>
          <w:sz w:val="24"/>
        </w:rPr>
      </w:pPr>
    </w:p>
    <w:p w:rsidR="00093B2F" w:rsidRDefault="00093B2F" w:rsidP="00093B2F">
      <w:pPr>
        <w:spacing w:line="360" w:lineRule="auto"/>
        <w:rPr>
          <w:sz w:val="24"/>
        </w:rPr>
      </w:pPr>
      <w:r w:rsidRPr="00873CF4">
        <w:rPr>
          <w:rFonts w:hint="eastAsia"/>
          <w:b/>
          <w:sz w:val="24"/>
        </w:rPr>
        <w:t>Special inspection campaign</w:t>
      </w:r>
      <w:r w:rsidRPr="00873CF4">
        <w:rPr>
          <w:b/>
          <w:sz w:val="24"/>
        </w:rPr>
        <w:t>s</w:t>
      </w:r>
      <w:r w:rsidRPr="00873CF4">
        <w:rPr>
          <w:rFonts w:hint="eastAsia"/>
          <w:b/>
          <w:sz w:val="24"/>
        </w:rPr>
        <w:t xml:space="preserve"> on life insurance products w</w:t>
      </w:r>
      <w:r w:rsidRPr="00873CF4">
        <w:rPr>
          <w:b/>
          <w:sz w:val="24"/>
        </w:rPr>
        <w:t>ere</w:t>
      </w:r>
      <w:r w:rsidRPr="00873CF4">
        <w:rPr>
          <w:rFonts w:hint="eastAsia"/>
          <w:b/>
          <w:sz w:val="24"/>
        </w:rPr>
        <w:t xml:space="preserve"> conducted. </w:t>
      </w:r>
      <w:r>
        <w:rPr>
          <w:sz w:val="24"/>
        </w:rPr>
        <w:t>T</w:t>
      </w:r>
      <w:r>
        <w:rPr>
          <w:rFonts w:hint="eastAsia"/>
          <w:sz w:val="24"/>
        </w:rPr>
        <w:t xml:space="preserve">he CBIRC issued the </w:t>
      </w:r>
      <w:r w:rsidRPr="002F312C">
        <w:rPr>
          <w:i/>
          <w:sz w:val="24"/>
        </w:rPr>
        <w:t>Notice on Organizing Special Inspection Campaign</w:t>
      </w:r>
      <w:r>
        <w:rPr>
          <w:i/>
          <w:sz w:val="24"/>
        </w:rPr>
        <w:t>s</w:t>
      </w:r>
      <w:r w:rsidRPr="002F312C">
        <w:rPr>
          <w:i/>
          <w:sz w:val="24"/>
        </w:rPr>
        <w:t xml:space="preserve"> on Life Insurance Products</w:t>
      </w:r>
      <w:r>
        <w:rPr>
          <w:rFonts w:hint="eastAsia"/>
          <w:sz w:val="24"/>
        </w:rPr>
        <w:t xml:space="preserve"> in May. </w:t>
      </w:r>
      <w:r>
        <w:rPr>
          <w:sz w:val="24"/>
        </w:rPr>
        <w:t>R</w:t>
      </w:r>
      <w:r>
        <w:rPr>
          <w:rFonts w:hint="eastAsia"/>
          <w:sz w:val="24"/>
        </w:rPr>
        <w:t xml:space="preserve">elevant insurance providers were asked to first check their life insurance products and make corrections </w:t>
      </w:r>
      <w:r>
        <w:rPr>
          <w:sz w:val="24"/>
        </w:rPr>
        <w:t xml:space="preserve">on their own. Thereafter, they </w:t>
      </w:r>
      <w:r>
        <w:rPr>
          <w:rFonts w:hint="eastAsia"/>
          <w:sz w:val="24"/>
        </w:rPr>
        <w:t xml:space="preserve">will be checked by the regulator and </w:t>
      </w:r>
      <w:r>
        <w:rPr>
          <w:sz w:val="24"/>
        </w:rPr>
        <w:t xml:space="preserve">they will </w:t>
      </w:r>
      <w:r>
        <w:rPr>
          <w:rFonts w:hint="eastAsia"/>
          <w:sz w:val="24"/>
        </w:rPr>
        <w:t>be punished in case</w:t>
      </w:r>
      <w:r>
        <w:rPr>
          <w:sz w:val="24"/>
        </w:rPr>
        <w:t>s</w:t>
      </w:r>
      <w:r>
        <w:rPr>
          <w:rFonts w:hint="eastAsia"/>
          <w:sz w:val="24"/>
        </w:rPr>
        <w:t xml:space="preserve"> of misconduct</w:t>
      </w:r>
      <w:r>
        <w:rPr>
          <w:sz w:val="24"/>
        </w:rPr>
        <w:t>,</w:t>
      </w:r>
      <w:r>
        <w:rPr>
          <w:rFonts w:hint="eastAsia"/>
          <w:sz w:val="24"/>
        </w:rPr>
        <w:t xml:space="preserve"> such as irregular product development, challenging the </w:t>
      </w:r>
      <w:r>
        <w:rPr>
          <w:sz w:val="24"/>
        </w:rPr>
        <w:t>bottom line</w:t>
      </w:r>
      <w:r>
        <w:rPr>
          <w:rFonts w:hint="eastAsia"/>
          <w:sz w:val="24"/>
        </w:rPr>
        <w:t xml:space="preserve"> of </w:t>
      </w:r>
      <w:r>
        <w:rPr>
          <w:sz w:val="24"/>
        </w:rPr>
        <w:t xml:space="preserve">the </w:t>
      </w:r>
      <w:r>
        <w:rPr>
          <w:rFonts w:hint="eastAsia"/>
          <w:sz w:val="24"/>
        </w:rPr>
        <w:t>regulatory authorit</w:t>
      </w:r>
      <w:r>
        <w:rPr>
          <w:sz w:val="24"/>
        </w:rPr>
        <w:t>ies</w:t>
      </w:r>
      <w:r>
        <w:rPr>
          <w:rFonts w:hint="eastAsia"/>
          <w:sz w:val="24"/>
        </w:rPr>
        <w:t xml:space="preserve">, products </w:t>
      </w:r>
      <w:r>
        <w:rPr>
          <w:sz w:val="24"/>
        </w:rPr>
        <w:t xml:space="preserve">that are not </w:t>
      </w:r>
      <w:r w:rsidRPr="00064BEA">
        <w:rPr>
          <w:sz w:val="24"/>
        </w:rPr>
        <w:t>designed to be</w:t>
      </w:r>
      <w:r>
        <w:rPr>
          <w:rFonts w:hint="eastAsia"/>
          <w:sz w:val="24"/>
        </w:rPr>
        <w:t xml:space="preserve"> insurance products, undermining consumer </w:t>
      </w:r>
      <w:r>
        <w:rPr>
          <w:sz w:val="24"/>
        </w:rPr>
        <w:t>interests</w:t>
      </w:r>
      <w:r>
        <w:rPr>
          <w:rFonts w:hint="eastAsia"/>
          <w:sz w:val="24"/>
        </w:rPr>
        <w:t xml:space="preserve">, and development </w:t>
      </w:r>
      <w:r w:rsidRPr="00064BEA">
        <w:rPr>
          <w:sz w:val="24"/>
        </w:rPr>
        <w:t>of peculiar</w:t>
      </w:r>
      <w:r>
        <w:rPr>
          <w:rFonts w:hint="eastAsia"/>
          <w:sz w:val="24"/>
        </w:rPr>
        <w:t xml:space="preserve"> products for the purpose of sales promotion.</w:t>
      </w:r>
    </w:p>
    <w:p w:rsidR="0025752E" w:rsidRPr="00562E97" w:rsidRDefault="0025752E" w:rsidP="0045100C">
      <w:pPr>
        <w:keepNext/>
        <w:keepLines/>
        <w:spacing w:beforeLines="100" w:afterLines="100" w:line="360" w:lineRule="auto"/>
        <w:jc w:val="center"/>
        <w:outlineLvl w:val="0"/>
        <w:rPr>
          <w:b/>
          <w:sz w:val="28"/>
        </w:rPr>
      </w:pPr>
      <w:bookmarkStart w:id="112" w:name="_Toc524442929"/>
      <w:r>
        <w:rPr>
          <w:b/>
          <w:sz w:val="28"/>
        </w:rPr>
        <w:t>Part 4.  Macroeconomic Overview</w:t>
      </w:r>
      <w:bookmarkEnd w:id="112"/>
    </w:p>
    <w:p w:rsidR="0025752E" w:rsidRPr="00562E97" w:rsidRDefault="0025752E" w:rsidP="00562E97">
      <w:pPr>
        <w:pStyle w:val="21"/>
        <w:keepLines w:val="0"/>
        <w:widowControl/>
        <w:spacing w:before="0" w:after="0" w:line="360" w:lineRule="auto"/>
        <w:ind w:firstLineChars="0" w:firstLine="0"/>
        <w:rPr>
          <w:rFonts w:ascii="Times New Roman" w:eastAsiaTheme="minorEastAsia" w:hAnsi="Times New Roman"/>
          <w:bCs w:val="0"/>
          <w:sz w:val="24"/>
          <w:szCs w:val="24"/>
        </w:rPr>
      </w:pPr>
      <w:bookmarkStart w:id="113" w:name="_Toc524442930"/>
      <w:r w:rsidRPr="00C70723">
        <w:rPr>
          <w:rFonts w:ascii="Times New Roman" w:eastAsia="SimSun" w:hAnsi="Times New Roman"/>
          <w:bCs w:val="0"/>
          <w:sz w:val="24"/>
          <w:szCs w:val="24"/>
        </w:rPr>
        <w:t>I. Global economic and financial developments</w:t>
      </w:r>
      <w:bookmarkEnd w:id="113"/>
    </w:p>
    <w:p w:rsidR="0025752E" w:rsidRDefault="0025752E" w:rsidP="0025752E">
      <w:pPr>
        <w:spacing w:line="360" w:lineRule="auto"/>
        <w:rPr>
          <w:sz w:val="24"/>
        </w:rPr>
      </w:pPr>
      <w:r>
        <w:rPr>
          <w:sz w:val="24"/>
        </w:rPr>
        <w:t>Since the beginning of 2018, the global economy has continued its recovery</w:t>
      </w:r>
      <w:r>
        <w:rPr>
          <w:rFonts w:hint="eastAsia"/>
          <w:sz w:val="24"/>
        </w:rPr>
        <w:t>, but downside risks have</w:t>
      </w:r>
      <w:r>
        <w:rPr>
          <w:sz w:val="24"/>
        </w:rPr>
        <w:t xml:space="preserve"> gradually</w:t>
      </w:r>
      <w:r>
        <w:rPr>
          <w:rFonts w:hint="eastAsia"/>
          <w:sz w:val="24"/>
        </w:rPr>
        <w:t xml:space="preserve"> accumulated amid </w:t>
      </w:r>
      <w:r>
        <w:rPr>
          <w:sz w:val="24"/>
        </w:rPr>
        <w:t xml:space="preserve">the </w:t>
      </w:r>
      <w:r>
        <w:rPr>
          <w:rFonts w:hint="eastAsia"/>
          <w:sz w:val="24"/>
        </w:rPr>
        <w:t xml:space="preserve">global trade frictions and </w:t>
      </w:r>
      <w:r>
        <w:rPr>
          <w:sz w:val="24"/>
        </w:rPr>
        <w:t xml:space="preserve">the </w:t>
      </w:r>
      <w:r>
        <w:rPr>
          <w:rFonts w:hint="eastAsia"/>
          <w:sz w:val="24"/>
        </w:rPr>
        <w:t>changing financial conditions</w:t>
      </w:r>
      <w:r>
        <w:rPr>
          <w:sz w:val="24"/>
        </w:rPr>
        <w:t>, as</w:t>
      </w:r>
      <w:r>
        <w:rPr>
          <w:rFonts w:hint="eastAsia"/>
          <w:sz w:val="24"/>
        </w:rPr>
        <w:t xml:space="preserve"> growth </w:t>
      </w:r>
      <w:r>
        <w:rPr>
          <w:sz w:val="24"/>
        </w:rPr>
        <w:t xml:space="preserve">is </w:t>
      </w:r>
      <w:r>
        <w:rPr>
          <w:rFonts w:hint="eastAsia"/>
          <w:sz w:val="24"/>
        </w:rPr>
        <w:t xml:space="preserve">becoming somewhat less synchronized. </w:t>
      </w:r>
      <w:r>
        <w:rPr>
          <w:sz w:val="24"/>
        </w:rPr>
        <w:t>The p</w:t>
      </w:r>
      <w:r>
        <w:rPr>
          <w:rFonts w:hint="eastAsia"/>
          <w:sz w:val="24"/>
        </w:rPr>
        <w:t>ace of recovery diverged in the major advanced economies, with the U.S. growing strongly</w:t>
      </w:r>
      <w:r>
        <w:rPr>
          <w:sz w:val="24"/>
        </w:rPr>
        <w:t>,</w:t>
      </w:r>
      <w:r>
        <w:rPr>
          <w:rFonts w:hint="eastAsia"/>
          <w:sz w:val="24"/>
        </w:rPr>
        <w:t xml:space="preserve"> while the recovery in the euro area, the UK</w:t>
      </w:r>
      <w:r>
        <w:rPr>
          <w:sz w:val="24"/>
        </w:rPr>
        <w:t>,</w:t>
      </w:r>
      <w:r>
        <w:rPr>
          <w:rFonts w:hint="eastAsia"/>
          <w:sz w:val="24"/>
        </w:rPr>
        <w:t xml:space="preserve"> and Japan moderating. </w:t>
      </w:r>
      <w:r>
        <w:rPr>
          <w:sz w:val="24"/>
        </w:rPr>
        <w:t>The emerging market economies generally grew relatively rapidly, but their performance continued to diverge, with some economies still facing economic restructuring and transformation pressures.</w:t>
      </w:r>
    </w:p>
    <w:p w:rsidR="0025752E" w:rsidRDefault="0025752E" w:rsidP="0025752E">
      <w:pPr>
        <w:spacing w:line="360" w:lineRule="auto"/>
        <w:rPr>
          <w:sz w:val="24"/>
        </w:rPr>
      </w:pPr>
    </w:p>
    <w:p w:rsidR="0025752E" w:rsidRPr="00562E97" w:rsidRDefault="0025752E" w:rsidP="0025752E">
      <w:pPr>
        <w:spacing w:line="360" w:lineRule="auto"/>
        <w:rPr>
          <w:b/>
          <w:sz w:val="24"/>
        </w:rPr>
      </w:pPr>
      <w:r w:rsidRPr="00562E97">
        <w:rPr>
          <w:b/>
          <w:sz w:val="24"/>
        </w:rPr>
        <w:t>1. Economic developments in the major economies</w:t>
      </w:r>
    </w:p>
    <w:p w:rsidR="0025752E" w:rsidRDefault="0025752E" w:rsidP="0025752E">
      <w:pPr>
        <w:spacing w:line="360" w:lineRule="auto"/>
        <w:rPr>
          <w:sz w:val="24"/>
        </w:rPr>
      </w:pPr>
      <w:r>
        <w:rPr>
          <w:sz w:val="24"/>
        </w:rPr>
        <w:t xml:space="preserve">The major advanced economies continued their recovery, but their </w:t>
      </w:r>
      <w:r>
        <w:rPr>
          <w:rFonts w:hint="eastAsia"/>
          <w:sz w:val="24"/>
        </w:rPr>
        <w:t xml:space="preserve">economic performance diverged. </w:t>
      </w:r>
      <w:r>
        <w:rPr>
          <w:sz w:val="24"/>
        </w:rPr>
        <w:t>The U.S. saw solid gains in its economic recovery, inflation went up somewhat, and the jobless rate remained at low levels. The annualized quarter-on-quarter GDP growth was 2.</w:t>
      </w:r>
      <w:r>
        <w:rPr>
          <w:rFonts w:hint="eastAsia"/>
          <w:sz w:val="24"/>
        </w:rPr>
        <w:t>2</w:t>
      </w:r>
      <w:r>
        <w:rPr>
          <w:sz w:val="24"/>
        </w:rPr>
        <w:t xml:space="preserve"> percent</w:t>
      </w:r>
      <w:r>
        <w:rPr>
          <w:rFonts w:hint="eastAsia"/>
          <w:sz w:val="24"/>
        </w:rPr>
        <w:t xml:space="preserve"> and 4.1 percent</w:t>
      </w:r>
      <w:r>
        <w:rPr>
          <w:sz w:val="24"/>
        </w:rPr>
        <w:t xml:space="preserve"> in Q1 </w:t>
      </w:r>
      <w:r>
        <w:rPr>
          <w:rFonts w:hint="eastAsia"/>
          <w:sz w:val="24"/>
        </w:rPr>
        <w:t xml:space="preserve">and Q2 </w:t>
      </w:r>
      <w:r>
        <w:rPr>
          <w:sz w:val="24"/>
        </w:rPr>
        <w:t>2018.</w:t>
      </w:r>
      <w:r>
        <w:rPr>
          <w:rFonts w:hint="eastAsia"/>
          <w:sz w:val="24"/>
        </w:rPr>
        <w:t xml:space="preserve"> In particular, growth in Q2 was the highest since Q3 2014. </w:t>
      </w:r>
      <w:r>
        <w:rPr>
          <w:sz w:val="24"/>
        </w:rPr>
        <w:t xml:space="preserve">In </w:t>
      </w:r>
      <w:r>
        <w:rPr>
          <w:rFonts w:hint="eastAsia"/>
          <w:sz w:val="24"/>
        </w:rPr>
        <w:t xml:space="preserve">June, </w:t>
      </w:r>
      <w:r>
        <w:rPr>
          <w:sz w:val="24"/>
        </w:rPr>
        <w:t xml:space="preserve">the </w:t>
      </w:r>
      <w:r>
        <w:rPr>
          <w:rFonts w:hint="eastAsia"/>
          <w:sz w:val="24"/>
        </w:rPr>
        <w:t xml:space="preserve">manufacturing </w:t>
      </w:r>
      <w:r>
        <w:rPr>
          <w:sz w:val="24"/>
        </w:rPr>
        <w:t xml:space="preserve">Purchasing Managers’ Index (PMI) generated by the Institute for Supply Management was </w:t>
      </w:r>
      <w:r>
        <w:rPr>
          <w:rFonts w:hint="eastAsia"/>
          <w:sz w:val="24"/>
        </w:rPr>
        <w:t>60.2</w:t>
      </w:r>
      <w:r>
        <w:rPr>
          <w:sz w:val="24"/>
        </w:rPr>
        <w:t xml:space="preserve">, above 50 for </w:t>
      </w:r>
      <w:r>
        <w:rPr>
          <w:rFonts w:hint="eastAsia"/>
          <w:sz w:val="24"/>
        </w:rPr>
        <w:t>22</w:t>
      </w:r>
      <w:r>
        <w:rPr>
          <w:sz w:val="24"/>
        </w:rPr>
        <w:t xml:space="preserve"> consecutive months; and the University of Michigan’s Consumer Sentiment Index</w:t>
      </w:r>
      <w:r>
        <w:rPr>
          <w:rFonts w:hint="eastAsia"/>
          <w:sz w:val="24"/>
        </w:rPr>
        <w:t xml:space="preserve"> stayed high at 98.2</w:t>
      </w:r>
      <w:r>
        <w:rPr>
          <w:sz w:val="24"/>
        </w:rPr>
        <w:t xml:space="preserve">. Inflation </w:t>
      </w:r>
      <w:r>
        <w:rPr>
          <w:rFonts w:hint="eastAsia"/>
          <w:sz w:val="24"/>
        </w:rPr>
        <w:t>continued to rally</w:t>
      </w:r>
      <w:r>
        <w:rPr>
          <w:sz w:val="24"/>
        </w:rPr>
        <w:t xml:space="preserve">, as the Consumer Price Index (CPI) </w:t>
      </w:r>
      <w:r>
        <w:rPr>
          <w:rFonts w:hint="eastAsia"/>
          <w:sz w:val="24"/>
        </w:rPr>
        <w:t>rose 2.8 percent and 2.9 percent</w:t>
      </w:r>
      <w:r>
        <w:rPr>
          <w:sz w:val="24"/>
        </w:rPr>
        <w:t xml:space="preserve">, </w:t>
      </w:r>
      <w:r>
        <w:rPr>
          <w:rFonts w:hint="eastAsia"/>
          <w:sz w:val="24"/>
        </w:rPr>
        <w:t>while the core CPI rose 2.2 percent and 2.3 percent year on year in May and June respectively</w:t>
      </w:r>
      <w:r>
        <w:rPr>
          <w:sz w:val="24"/>
        </w:rPr>
        <w:t xml:space="preserve">. The labor market continued to be tight as the jobless rate </w:t>
      </w:r>
      <w:r>
        <w:rPr>
          <w:rFonts w:hint="eastAsia"/>
          <w:sz w:val="24"/>
        </w:rPr>
        <w:t xml:space="preserve">registered 3.8 percent and 4.0 percent in May and June respectively. In particular, </w:t>
      </w:r>
      <w:r>
        <w:rPr>
          <w:sz w:val="24"/>
        </w:rPr>
        <w:t xml:space="preserve">the </w:t>
      </w:r>
      <w:r>
        <w:rPr>
          <w:rFonts w:hint="eastAsia"/>
          <w:sz w:val="24"/>
        </w:rPr>
        <w:t>reading in May was the lowest since 2001.</w:t>
      </w:r>
      <w:r>
        <w:rPr>
          <w:sz w:val="24"/>
        </w:rPr>
        <w:t xml:space="preserve">    </w:t>
      </w:r>
    </w:p>
    <w:p w:rsidR="0025752E" w:rsidRDefault="0025752E" w:rsidP="0025752E">
      <w:pPr>
        <w:spacing w:line="360" w:lineRule="auto"/>
        <w:rPr>
          <w:sz w:val="24"/>
        </w:rPr>
      </w:pPr>
    </w:p>
    <w:p w:rsidR="0025752E" w:rsidRDefault="0025752E" w:rsidP="0025752E">
      <w:pPr>
        <w:spacing w:line="360" w:lineRule="auto"/>
        <w:rPr>
          <w:sz w:val="24"/>
        </w:rPr>
      </w:pPr>
      <w:r>
        <w:rPr>
          <w:sz w:val="24"/>
        </w:rPr>
        <w:t xml:space="preserve">In the euro area, </w:t>
      </w:r>
      <w:r>
        <w:rPr>
          <w:rFonts w:hint="eastAsia"/>
          <w:sz w:val="24"/>
        </w:rPr>
        <w:t xml:space="preserve">the economic recovery moderated but the job market remained solid. </w:t>
      </w:r>
      <w:r>
        <w:rPr>
          <w:sz w:val="24"/>
        </w:rPr>
        <w:t>Y</w:t>
      </w:r>
      <w:r>
        <w:rPr>
          <w:rFonts w:hint="eastAsia"/>
          <w:sz w:val="24"/>
        </w:rPr>
        <w:t xml:space="preserve">ear-on-year GDP growth in the euro area was 2.5 percent and 2.1 percent respectively </w:t>
      </w:r>
      <w:r>
        <w:rPr>
          <w:sz w:val="24"/>
        </w:rPr>
        <w:t>during</w:t>
      </w:r>
      <w:r>
        <w:rPr>
          <w:rFonts w:hint="eastAsia"/>
          <w:sz w:val="24"/>
        </w:rPr>
        <w:t xml:space="preserve"> the first two quarters of this year, slightly slower than </w:t>
      </w:r>
      <w:r>
        <w:rPr>
          <w:sz w:val="24"/>
        </w:rPr>
        <w:t xml:space="preserve">the </w:t>
      </w:r>
      <w:r>
        <w:rPr>
          <w:rFonts w:hint="eastAsia"/>
          <w:sz w:val="24"/>
        </w:rPr>
        <w:t xml:space="preserve">growth in previous quarters. The </w:t>
      </w:r>
      <w:r>
        <w:rPr>
          <w:sz w:val="24"/>
        </w:rPr>
        <w:t>manufacturing PMI</w:t>
      </w:r>
      <w:r>
        <w:rPr>
          <w:rFonts w:hint="eastAsia"/>
          <w:sz w:val="24"/>
        </w:rPr>
        <w:t xml:space="preserve"> fell further </w:t>
      </w:r>
      <w:r>
        <w:rPr>
          <w:sz w:val="24"/>
        </w:rPr>
        <w:t>t</w:t>
      </w:r>
      <w:r>
        <w:rPr>
          <w:rFonts w:hint="eastAsia"/>
          <w:sz w:val="24"/>
        </w:rPr>
        <w:t>o 54.90 in June.</w:t>
      </w:r>
      <w:r>
        <w:rPr>
          <w:sz w:val="24"/>
        </w:rPr>
        <w:t xml:space="preserve"> Inflation remained subdued, as </w:t>
      </w:r>
      <w:r>
        <w:rPr>
          <w:rFonts w:hint="eastAsia"/>
          <w:sz w:val="24"/>
        </w:rPr>
        <w:t xml:space="preserve">the </w:t>
      </w:r>
      <w:r>
        <w:rPr>
          <w:sz w:val="24"/>
        </w:rPr>
        <w:t xml:space="preserve">year-on-year growth of the core Harmonized Index of Consumer Prices (HICP) was </w:t>
      </w:r>
      <w:r>
        <w:rPr>
          <w:rFonts w:hint="eastAsia"/>
          <w:sz w:val="24"/>
        </w:rPr>
        <w:t xml:space="preserve">0.9 percent in June. </w:t>
      </w:r>
      <w:r>
        <w:rPr>
          <w:sz w:val="24"/>
        </w:rPr>
        <w:t>The unemployment rate fell to 8.</w:t>
      </w:r>
      <w:r>
        <w:rPr>
          <w:rFonts w:hint="eastAsia"/>
          <w:sz w:val="24"/>
        </w:rPr>
        <w:t xml:space="preserve">3 percent in May and June, </w:t>
      </w:r>
      <w:r>
        <w:rPr>
          <w:sz w:val="24"/>
        </w:rPr>
        <w:t xml:space="preserve">the lowest level since </w:t>
      </w:r>
      <w:r>
        <w:rPr>
          <w:rFonts w:hint="eastAsia"/>
          <w:sz w:val="24"/>
        </w:rPr>
        <w:t xml:space="preserve">January 2009. In addition, financial market volatility increased as the market was unsettled by swings in efforts to form </w:t>
      </w:r>
      <w:r>
        <w:rPr>
          <w:sz w:val="24"/>
        </w:rPr>
        <w:t xml:space="preserve">a </w:t>
      </w:r>
      <w:r>
        <w:rPr>
          <w:rFonts w:hint="eastAsia"/>
          <w:sz w:val="24"/>
        </w:rPr>
        <w:t xml:space="preserve">government in Italy in May. </w:t>
      </w:r>
    </w:p>
    <w:p w:rsidR="0025752E" w:rsidRDefault="0025752E" w:rsidP="0025752E">
      <w:pPr>
        <w:spacing w:line="360" w:lineRule="auto"/>
        <w:rPr>
          <w:sz w:val="24"/>
        </w:rPr>
      </w:pPr>
    </w:p>
    <w:p w:rsidR="0025752E" w:rsidRDefault="0025752E" w:rsidP="0025752E">
      <w:pPr>
        <w:spacing w:line="360" w:lineRule="auto"/>
        <w:rPr>
          <w:sz w:val="24"/>
        </w:rPr>
      </w:pPr>
      <w:r>
        <w:rPr>
          <w:sz w:val="24"/>
        </w:rPr>
        <w:t xml:space="preserve">Growth in the UK moderated somewhat. GDP growth posted </w:t>
      </w:r>
      <w:r>
        <w:rPr>
          <w:rFonts w:hint="eastAsia"/>
          <w:sz w:val="24"/>
        </w:rPr>
        <w:t xml:space="preserve">merely </w:t>
      </w:r>
      <w:r>
        <w:rPr>
          <w:sz w:val="24"/>
        </w:rPr>
        <w:t>1.</w:t>
      </w:r>
      <w:r>
        <w:rPr>
          <w:rFonts w:hint="eastAsia"/>
          <w:sz w:val="24"/>
        </w:rPr>
        <w:t>2</w:t>
      </w:r>
      <w:r>
        <w:rPr>
          <w:sz w:val="24"/>
        </w:rPr>
        <w:t xml:space="preserve"> percent in </w:t>
      </w:r>
      <w:r>
        <w:rPr>
          <w:rFonts w:hint="eastAsia"/>
          <w:sz w:val="24"/>
        </w:rPr>
        <w:t>Q1 2018</w:t>
      </w:r>
      <w:r>
        <w:rPr>
          <w:sz w:val="24"/>
        </w:rPr>
        <w:t>,</w:t>
      </w:r>
      <w:r>
        <w:rPr>
          <w:rFonts w:hint="eastAsia"/>
          <w:sz w:val="24"/>
        </w:rPr>
        <w:t xml:space="preserve"> the lowest since Q3 2012,</w:t>
      </w:r>
      <w:r>
        <w:rPr>
          <w:sz w:val="24"/>
        </w:rPr>
        <w:t xml:space="preserve"> and the </w:t>
      </w:r>
      <w:r>
        <w:rPr>
          <w:rFonts w:hint="eastAsia"/>
          <w:sz w:val="24"/>
        </w:rPr>
        <w:t xml:space="preserve">year-on-year growth of </w:t>
      </w:r>
      <w:r>
        <w:rPr>
          <w:sz w:val="24"/>
        </w:rPr>
        <w:t xml:space="preserve">the </w:t>
      </w:r>
      <w:r>
        <w:rPr>
          <w:rFonts w:hint="eastAsia"/>
          <w:sz w:val="24"/>
        </w:rPr>
        <w:t xml:space="preserve">monthly </w:t>
      </w:r>
      <w:r>
        <w:rPr>
          <w:sz w:val="24"/>
        </w:rPr>
        <w:t xml:space="preserve">CPI </w:t>
      </w:r>
      <w:r>
        <w:rPr>
          <w:rFonts w:hint="eastAsia"/>
          <w:sz w:val="24"/>
        </w:rPr>
        <w:t>moderated in Q2 compared with</w:t>
      </w:r>
      <w:r>
        <w:rPr>
          <w:sz w:val="24"/>
        </w:rPr>
        <w:t xml:space="preserve"> that in</w:t>
      </w:r>
      <w:r>
        <w:rPr>
          <w:rFonts w:hint="eastAsia"/>
          <w:sz w:val="24"/>
        </w:rPr>
        <w:t xml:space="preserve"> Q1.</w:t>
      </w:r>
    </w:p>
    <w:p w:rsidR="0025752E" w:rsidRDefault="0025752E" w:rsidP="0025752E">
      <w:pPr>
        <w:spacing w:line="360" w:lineRule="auto"/>
        <w:rPr>
          <w:sz w:val="24"/>
        </w:rPr>
      </w:pPr>
    </w:p>
    <w:p w:rsidR="0025752E" w:rsidRPr="00873CF4" w:rsidRDefault="0025752E" w:rsidP="0025752E">
      <w:pPr>
        <w:spacing w:line="360" w:lineRule="auto"/>
        <w:rPr>
          <w:sz w:val="24"/>
        </w:rPr>
      </w:pPr>
      <w:r>
        <w:rPr>
          <w:sz w:val="24"/>
        </w:rPr>
        <w:t xml:space="preserve">The Japanese economy </w:t>
      </w:r>
      <w:r>
        <w:rPr>
          <w:rFonts w:hint="eastAsia"/>
          <w:sz w:val="24"/>
        </w:rPr>
        <w:t>moderated</w:t>
      </w:r>
      <w:r>
        <w:rPr>
          <w:sz w:val="24"/>
        </w:rPr>
        <w:t xml:space="preserve">. </w:t>
      </w:r>
      <w:r>
        <w:rPr>
          <w:rFonts w:hint="eastAsia"/>
          <w:sz w:val="24"/>
        </w:rPr>
        <w:t xml:space="preserve">The annualized quarter-on-quarter GDP growth was </w:t>
      </w:r>
      <w:r>
        <w:rPr>
          <w:sz w:val="24"/>
        </w:rPr>
        <w:t>–</w:t>
      </w:r>
      <w:r>
        <w:rPr>
          <w:rFonts w:hint="eastAsia"/>
          <w:sz w:val="24"/>
        </w:rPr>
        <w:t xml:space="preserve">0.6 percent in Q1 2018, </w:t>
      </w:r>
      <w:r>
        <w:rPr>
          <w:sz w:val="24"/>
        </w:rPr>
        <w:t xml:space="preserve">the </w:t>
      </w:r>
      <w:r>
        <w:rPr>
          <w:rFonts w:hint="eastAsia"/>
          <w:sz w:val="24"/>
        </w:rPr>
        <w:t>first negative growth since Q4 2015. I</w:t>
      </w:r>
      <w:r>
        <w:rPr>
          <w:sz w:val="24"/>
        </w:rPr>
        <w:t xml:space="preserve">nflation </w:t>
      </w:r>
      <w:r>
        <w:rPr>
          <w:rFonts w:hint="eastAsia"/>
          <w:sz w:val="24"/>
        </w:rPr>
        <w:t>rem</w:t>
      </w:r>
      <w:r>
        <w:rPr>
          <w:sz w:val="24"/>
        </w:rPr>
        <w:t xml:space="preserve">ained subdued </w:t>
      </w:r>
      <w:r>
        <w:rPr>
          <w:rFonts w:hint="eastAsia"/>
          <w:sz w:val="24"/>
        </w:rPr>
        <w:t>as</w:t>
      </w:r>
      <w:r>
        <w:rPr>
          <w:sz w:val="24"/>
        </w:rPr>
        <w:t xml:space="preserve"> employers were reluctant to raise wages</w:t>
      </w:r>
      <w:r>
        <w:rPr>
          <w:rFonts w:hint="eastAsia"/>
          <w:sz w:val="24"/>
        </w:rPr>
        <w:t xml:space="preserve"> and investment sentiment </w:t>
      </w:r>
      <w:r>
        <w:rPr>
          <w:sz w:val="24"/>
        </w:rPr>
        <w:t xml:space="preserve">was </w:t>
      </w:r>
      <w:r>
        <w:rPr>
          <w:rFonts w:hint="eastAsia"/>
          <w:sz w:val="24"/>
        </w:rPr>
        <w:t>weak.</w:t>
      </w:r>
    </w:p>
    <w:p w:rsidR="0018708C" w:rsidRPr="00D61908" w:rsidRDefault="0018708C" w:rsidP="00D61908">
      <w:pPr>
        <w:keepNext/>
        <w:autoSpaceDE w:val="0"/>
        <w:autoSpaceDN w:val="0"/>
        <w:adjustRightInd w:val="0"/>
        <w:spacing w:line="360" w:lineRule="auto"/>
        <w:rPr>
          <w:b/>
          <w:sz w:val="24"/>
        </w:rPr>
      </w:pPr>
      <w:bookmarkStart w:id="114" w:name="_Toc524442951"/>
      <w:r w:rsidRPr="00D61908">
        <w:rPr>
          <w:b/>
          <w:sz w:val="24"/>
        </w:rPr>
        <w:t xml:space="preserve">Table </w:t>
      </w:r>
      <w:r w:rsidR="007A6DE4" w:rsidRPr="00D61908">
        <w:rPr>
          <w:b/>
          <w:sz w:val="24"/>
        </w:rPr>
        <w:fldChar w:fldCharType="begin"/>
      </w:r>
      <w:r w:rsidRPr="00D61908">
        <w:rPr>
          <w:b/>
          <w:sz w:val="24"/>
        </w:rPr>
        <w:instrText xml:space="preserve"> SEQ Table \* ARABIC </w:instrText>
      </w:r>
      <w:r w:rsidR="007A6DE4" w:rsidRPr="00D61908">
        <w:rPr>
          <w:b/>
          <w:sz w:val="24"/>
        </w:rPr>
        <w:fldChar w:fldCharType="separate"/>
      </w:r>
      <w:r w:rsidR="0045100C">
        <w:rPr>
          <w:b/>
          <w:noProof/>
          <w:sz w:val="24"/>
        </w:rPr>
        <w:t>13</w:t>
      </w:r>
      <w:r w:rsidR="007A6DE4" w:rsidRPr="00D61908">
        <w:rPr>
          <w:b/>
          <w:sz w:val="24"/>
        </w:rPr>
        <w:fldChar w:fldCharType="end"/>
      </w:r>
      <w:r w:rsidRPr="0018708C">
        <w:rPr>
          <w:b/>
          <w:sz w:val="24"/>
        </w:rPr>
        <w:t xml:space="preserve"> </w:t>
      </w:r>
      <w:r w:rsidRPr="00C70723">
        <w:rPr>
          <w:b/>
          <w:sz w:val="24"/>
        </w:rPr>
        <w:t>Macroeconomic and Financial Indicators in the Major Advanced Economies</w:t>
      </w:r>
      <w:bookmarkEnd w:id="114"/>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0"/>
        <w:gridCol w:w="1544"/>
        <w:gridCol w:w="583"/>
        <w:gridCol w:w="494"/>
        <w:gridCol w:w="514"/>
        <w:gridCol w:w="531"/>
        <w:gridCol w:w="567"/>
        <w:gridCol w:w="499"/>
        <w:gridCol w:w="567"/>
        <w:gridCol w:w="567"/>
        <w:gridCol w:w="472"/>
        <w:gridCol w:w="567"/>
        <w:gridCol w:w="567"/>
        <w:gridCol w:w="567"/>
        <w:gridCol w:w="516"/>
        <w:gridCol w:w="464"/>
        <w:gridCol w:w="494"/>
      </w:tblGrid>
      <w:tr w:rsidR="0025752E" w:rsidTr="0025752E">
        <w:trPr>
          <w:cantSplit/>
          <w:trHeight w:val="363"/>
          <w:jc w:val="center"/>
        </w:trPr>
        <w:tc>
          <w:tcPr>
            <w:tcW w:w="640" w:type="dxa"/>
            <w:vMerge w:val="restart"/>
            <w:vAlign w:val="center"/>
          </w:tcPr>
          <w:p w:rsidR="0025752E" w:rsidRDefault="0025752E" w:rsidP="0025752E">
            <w:pPr>
              <w:spacing w:line="360" w:lineRule="auto"/>
              <w:rPr>
                <w:sz w:val="24"/>
              </w:rPr>
            </w:pPr>
            <w:r>
              <w:rPr>
                <w:sz w:val="24"/>
              </w:rPr>
              <w:t>Country</w:t>
            </w:r>
          </w:p>
        </w:tc>
        <w:tc>
          <w:tcPr>
            <w:tcW w:w="1544" w:type="dxa"/>
            <w:vMerge w:val="restart"/>
            <w:vAlign w:val="center"/>
          </w:tcPr>
          <w:p w:rsidR="0025752E" w:rsidRDefault="0025752E" w:rsidP="0025752E">
            <w:pPr>
              <w:spacing w:line="360" w:lineRule="auto"/>
              <w:rPr>
                <w:sz w:val="24"/>
              </w:rPr>
            </w:pPr>
            <w:r>
              <w:rPr>
                <w:sz w:val="24"/>
              </w:rPr>
              <w:t xml:space="preserve">Indicator </w:t>
            </w:r>
          </w:p>
        </w:tc>
        <w:tc>
          <w:tcPr>
            <w:tcW w:w="1591" w:type="dxa"/>
            <w:gridSpan w:val="3"/>
            <w:vAlign w:val="center"/>
          </w:tcPr>
          <w:p w:rsidR="0025752E" w:rsidRDefault="0025752E" w:rsidP="0025752E">
            <w:pPr>
              <w:spacing w:line="360" w:lineRule="auto"/>
              <w:rPr>
                <w:sz w:val="24"/>
              </w:rPr>
            </w:pPr>
            <w:r>
              <w:rPr>
                <w:sz w:val="24"/>
              </w:rPr>
              <w:t>2017Q2</w:t>
            </w:r>
          </w:p>
        </w:tc>
        <w:tc>
          <w:tcPr>
            <w:tcW w:w="1597" w:type="dxa"/>
            <w:gridSpan w:val="3"/>
            <w:vAlign w:val="center"/>
          </w:tcPr>
          <w:p w:rsidR="0025752E" w:rsidRDefault="0025752E" w:rsidP="0025752E">
            <w:pPr>
              <w:spacing w:line="360" w:lineRule="auto"/>
              <w:rPr>
                <w:sz w:val="24"/>
              </w:rPr>
            </w:pPr>
            <w:r>
              <w:rPr>
                <w:sz w:val="24"/>
              </w:rPr>
              <w:t>2017Q3</w:t>
            </w:r>
          </w:p>
        </w:tc>
        <w:tc>
          <w:tcPr>
            <w:tcW w:w="1606" w:type="dxa"/>
            <w:gridSpan w:val="3"/>
            <w:vAlign w:val="center"/>
          </w:tcPr>
          <w:p w:rsidR="0025752E" w:rsidRDefault="0025752E" w:rsidP="0025752E">
            <w:pPr>
              <w:spacing w:line="360" w:lineRule="auto"/>
              <w:rPr>
                <w:sz w:val="24"/>
              </w:rPr>
            </w:pPr>
            <w:r>
              <w:rPr>
                <w:sz w:val="24"/>
              </w:rPr>
              <w:t>2017Q4</w:t>
            </w:r>
          </w:p>
        </w:tc>
        <w:tc>
          <w:tcPr>
            <w:tcW w:w="1701" w:type="dxa"/>
            <w:gridSpan w:val="3"/>
            <w:vAlign w:val="center"/>
          </w:tcPr>
          <w:p w:rsidR="0025752E" w:rsidRDefault="0025752E" w:rsidP="0025752E">
            <w:pPr>
              <w:spacing w:line="360" w:lineRule="auto"/>
              <w:rPr>
                <w:sz w:val="24"/>
              </w:rPr>
            </w:pPr>
            <w:r>
              <w:rPr>
                <w:sz w:val="24"/>
              </w:rPr>
              <w:t>2018Q1</w:t>
            </w:r>
          </w:p>
        </w:tc>
        <w:tc>
          <w:tcPr>
            <w:tcW w:w="1474" w:type="dxa"/>
            <w:gridSpan w:val="3"/>
            <w:vAlign w:val="center"/>
          </w:tcPr>
          <w:p w:rsidR="0025752E" w:rsidRDefault="0025752E" w:rsidP="0025752E">
            <w:pPr>
              <w:spacing w:line="360" w:lineRule="auto"/>
              <w:rPr>
                <w:sz w:val="24"/>
              </w:rPr>
            </w:pPr>
            <w:r>
              <w:rPr>
                <w:sz w:val="24"/>
              </w:rPr>
              <w:t>2018Q</w:t>
            </w:r>
            <w:r>
              <w:rPr>
                <w:rFonts w:hint="eastAsia"/>
                <w:sz w:val="24"/>
              </w:rPr>
              <w:t>2</w:t>
            </w:r>
          </w:p>
        </w:tc>
      </w:tr>
      <w:tr w:rsidR="0025752E" w:rsidTr="0025752E">
        <w:trPr>
          <w:cantSplit/>
          <w:trHeight w:val="363"/>
          <w:jc w:val="center"/>
        </w:trPr>
        <w:tc>
          <w:tcPr>
            <w:tcW w:w="640" w:type="dxa"/>
            <w:vMerge/>
            <w:vAlign w:val="center"/>
          </w:tcPr>
          <w:p w:rsidR="0025752E" w:rsidRDefault="0025752E" w:rsidP="0025752E">
            <w:pPr>
              <w:spacing w:line="360" w:lineRule="auto"/>
              <w:rPr>
                <w:sz w:val="24"/>
              </w:rPr>
            </w:pPr>
          </w:p>
        </w:tc>
        <w:tc>
          <w:tcPr>
            <w:tcW w:w="1544" w:type="dxa"/>
            <w:vMerge/>
            <w:vAlign w:val="center"/>
          </w:tcPr>
          <w:p w:rsidR="0025752E" w:rsidRDefault="0025752E" w:rsidP="0025752E">
            <w:pPr>
              <w:spacing w:line="360" w:lineRule="auto"/>
              <w:rPr>
                <w:sz w:val="24"/>
              </w:rPr>
            </w:pPr>
          </w:p>
        </w:tc>
        <w:tc>
          <w:tcPr>
            <w:tcW w:w="583" w:type="dxa"/>
            <w:vAlign w:val="center"/>
          </w:tcPr>
          <w:p w:rsidR="0025752E" w:rsidRDefault="0025752E" w:rsidP="0025752E">
            <w:pPr>
              <w:spacing w:line="360" w:lineRule="auto"/>
              <w:rPr>
                <w:sz w:val="24"/>
              </w:rPr>
            </w:pPr>
            <w:r>
              <w:rPr>
                <w:sz w:val="24"/>
              </w:rPr>
              <w:t>Apr.</w:t>
            </w:r>
          </w:p>
        </w:tc>
        <w:tc>
          <w:tcPr>
            <w:tcW w:w="494" w:type="dxa"/>
            <w:vAlign w:val="center"/>
          </w:tcPr>
          <w:p w:rsidR="0025752E" w:rsidRDefault="0025752E" w:rsidP="0025752E">
            <w:pPr>
              <w:spacing w:line="360" w:lineRule="auto"/>
              <w:rPr>
                <w:sz w:val="24"/>
              </w:rPr>
            </w:pPr>
            <w:r>
              <w:rPr>
                <w:sz w:val="24"/>
              </w:rPr>
              <w:t>May</w:t>
            </w:r>
          </w:p>
        </w:tc>
        <w:tc>
          <w:tcPr>
            <w:tcW w:w="514" w:type="dxa"/>
            <w:vAlign w:val="center"/>
          </w:tcPr>
          <w:p w:rsidR="0025752E" w:rsidRDefault="0025752E" w:rsidP="0025752E">
            <w:pPr>
              <w:spacing w:line="360" w:lineRule="auto"/>
              <w:rPr>
                <w:sz w:val="24"/>
              </w:rPr>
            </w:pPr>
            <w:r>
              <w:rPr>
                <w:sz w:val="24"/>
              </w:rPr>
              <w:t>Jun.</w:t>
            </w:r>
          </w:p>
        </w:tc>
        <w:tc>
          <w:tcPr>
            <w:tcW w:w="531" w:type="dxa"/>
            <w:vAlign w:val="center"/>
          </w:tcPr>
          <w:p w:rsidR="0025752E" w:rsidRDefault="0025752E" w:rsidP="0025752E">
            <w:pPr>
              <w:spacing w:line="360" w:lineRule="auto"/>
              <w:rPr>
                <w:sz w:val="24"/>
              </w:rPr>
            </w:pPr>
            <w:r>
              <w:rPr>
                <w:sz w:val="24"/>
              </w:rPr>
              <w:t>Jul.</w:t>
            </w:r>
          </w:p>
        </w:tc>
        <w:tc>
          <w:tcPr>
            <w:tcW w:w="567" w:type="dxa"/>
            <w:vAlign w:val="center"/>
          </w:tcPr>
          <w:p w:rsidR="0025752E" w:rsidRDefault="0025752E" w:rsidP="0025752E">
            <w:pPr>
              <w:spacing w:line="360" w:lineRule="auto"/>
              <w:rPr>
                <w:sz w:val="24"/>
              </w:rPr>
            </w:pPr>
            <w:r>
              <w:rPr>
                <w:sz w:val="24"/>
              </w:rPr>
              <w:t>Aug.</w:t>
            </w:r>
          </w:p>
        </w:tc>
        <w:tc>
          <w:tcPr>
            <w:tcW w:w="499" w:type="dxa"/>
            <w:vAlign w:val="center"/>
          </w:tcPr>
          <w:p w:rsidR="0025752E" w:rsidRDefault="0025752E" w:rsidP="0025752E">
            <w:pPr>
              <w:spacing w:line="360" w:lineRule="auto"/>
              <w:rPr>
                <w:sz w:val="24"/>
              </w:rPr>
            </w:pPr>
            <w:r>
              <w:rPr>
                <w:sz w:val="24"/>
              </w:rPr>
              <w:t>Sept.</w:t>
            </w:r>
          </w:p>
        </w:tc>
        <w:tc>
          <w:tcPr>
            <w:tcW w:w="567" w:type="dxa"/>
            <w:vAlign w:val="center"/>
          </w:tcPr>
          <w:p w:rsidR="0025752E" w:rsidRDefault="0025752E" w:rsidP="0025752E">
            <w:pPr>
              <w:spacing w:line="360" w:lineRule="auto"/>
              <w:rPr>
                <w:sz w:val="24"/>
              </w:rPr>
            </w:pPr>
            <w:r>
              <w:rPr>
                <w:sz w:val="24"/>
              </w:rPr>
              <w:t>Oct.</w:t>
            </w:r>
          </w:p>
        </w:tc>
        <w:tc>
          <w:tcPr>
            <w:tcW w:w="567" w:type="dxa"/>
            <w:vAlign w:val="center"/>
          </w:tcPr>
          <w:p w:rsidR="0025752E" w:rsidRDefault="0025752E" w:rsidP="0025752E">
            <w:pPr>
              <w:spacing w:line="360" w:lineRule="auto"/>
              <w:rPr>
                <w:sz w:val="24"/>
              </w:rPr>
            </w:pPr>
            <w:r>
              <w:rPr>
                <w:sz w:val="24"/>
              </w:rPr>
              <w:t>Nov.</w:t>
            </w:r>
          </w:p>
        </w:tc>
        <w:tc>
          <w:tcPr>
            <w:tcW w:w="472" w:type="dxa"/>
            <w:vAlign w:val="center"/>
          </w:tcPr>
          <w:p w:rsidR="0025752E" w:rsidRDefault="0025752E" w:rsidP="0025752E">
            <w:pPr>
              <w:spacing w:line="360" w:lineRule="auto"/>
              <w:rPr>
                <w:sz w:val="24"/>
              </w:rPr>
            </w:pPr>
            <w:r>
              <w:rPr>
                <w:sz w:val="24"/>
              </w:rPr>
              <w:t>Dec.</w:t>
            </w:r>
          </w:p>
        </w:tc>
        <w:tc>
          <w:tcPr>
            <w:tcW w:w="567" w:type="dxa"/>
            <w:vAlign w:val="center"/>
          </w:tcPr>
          <w:p w:rsidR="0025752E" w:rsidRDefault="0025752E" w:rsidP="0025752E">
            <w:pPr>
              <w:spacing w:line="360" w:lineRule="auto"/>
              <w:rPr>
                <w:sz w:val="24"/>
              </w:rPr>
            </w:pPr>
            <w:r>
              <w:rPr>
                <w:sz w:val="24"/>
              </w:rPr>
              <w:t>Jan.</w:t>
            </w:r>
          </w:p>
        </w:tc>
        <w:tc>
          <w:tcPr>
            <w:tcW w:w="567" w:type="dxa"/>
            <w:vAlign w:val="center"/>
          </w:tcPr>
          <w:p w:rsidR="0025752E" w:rsidRDefault="0025752E" w:rsidP="0025752E">
            <w:pPr>
              <w:spacing w:line="360" w:lineRule="auto"/>
              <w:rPr>
                <w:sz w:val="24"/>
              </w:rPr>
            </w:pPr>
            <w:r>
              <w:rPr>
                <w:sz w:val="24"/>
              </w:rPr>
              <w:t>Feb.</w:t>
            </w:r>
          </w:p>
        </w:tc>
        <w:tc>
          <w:tcPr>
            <w:tcW w:w="567" w:type="dxa"/>
            <w:vAlign w:val="center"/>
          </w:tcPr>
          <w:p w:rsidR="0025752E" w:rsidRDefault="0025752E" w:rsidP="0025752E">
            <w:pPr>
              <w:spacing w:line="360" w:lineRule="auto"/>
              <w:rPr>
                <w:sz w:val="24"/>
              </w:rPr>
            </w:pPr>
            <w:r>
              <w:rPr>
                <w:sz w:val="24"/>
              </w:rPr>
              <w:t>Mar.</w:t>
            </w:r>
          </w:p>
        </w:tc>
        <w:tc>
          <w:tcPr>
            <w:tcW w:w="516" w:type="dxa"/>
            <w:vAlign w:val="center"/>
          </w:tcPr>
          <w:p w:rsidR="0025752E" w:rsidRDefault="0025752E" w:rsidP="0025752E">
            <w:pPr>
              <w:spacing w:line="360" w:lineRule="auto"/>
              <w:rPr>
                <w:sz w:val="24"/>
              </w:rPr>
            </w:pPr>
            <w:r>
              <w:rPr>
                <w:sz w:val="24"/>
              </w:rPr>
              <w:t>Ap</w:t>
            </w:r>
            <w:r>
              <w:rPr>
                <w:rFonts w:hint="eastAsia"/>
                <w:sz w:val="24"/>
              </w:rPr>
              <w:t>r</w:t>
            </w:r>
            <w:r>
              <w:rPr>
                <w:sz w:val="24"/>
              </w:rPr>
              <w:t>.</w:t>
            </w:r>
          </w:p>
        </w:tc>
        <w:tc>
          <w:tcPr>
            <w:tcW w:w="464" w:type="dxa"/>
            <w:vAlign w:val="center"/>
          </w:tcPr>
          <w:p w:rsidR="0025752E" w:rsidRDefault="0025752E" w:rsidP="0025752E">
            <w:pPr>
              <w:spacing w:line="360" w:lineRule="auto"/>
              <w:rPr>
                <w:sz w:val="24"/>
              </w:rPr>
            </w:pPr>
            <w:r>
              <w:rPr>
                <w:sz w:val="24"/>
              </w:rPr>
              <w:t>May</w:t>
            </w:r>
          </w:p>
        </w:tc>
        <w:tc>
          <w:tcPr>
            <w:tcW w:w="494" w:type="dxa"/>
            <w:vAlign w:val="center"/>
          </w:tcPr>
          <w:p w:rsidR="0025752E" w:rsidRDefault="0025752E" w:rsidP="0025752E">
            <w:pPr>
              <w:spacing w:line="360" w:lineRule="auto"/>
              <w:rPr>
                <w:sz w:val="24"/>
              </w:rPr>
            </w:pPr>
            <w:r>
              <w:rPr>
                <w:sz w:val="24"/>
              </w:rPr>
              <w:t>Jun.</w:t>
            </w:r>
          </w:p>
        </w:tc>
      </w:tr>
      <w:tr w:rsidR="0025752E" w:rsidTr="0025752E">
        <w:trPr>
          <w:cantSplit/>
          <w:trHeight w:val="363"/>
          <w:jc w:val="center"/>
        </w:trPr>
        <w:tc>
          <w:tcPr>
            <w:tcW w:w="640" w:type="dxa"/>
            <w:vMerge w:val="restart"/>
            <w:shd w:val="clear" w:color="auto" w:fill="auto"/>
            <w:textDirection w:val="tbRlV"/>
            <w:vAlign w:val="center"/>
          </w:tcPr>
          <w:p w:rsidR="0025752E" w:rsidRDefault="0025752E" w:rsidP="0025752E">
            <w:pPr>
              <w:spacing w:line="360" w:lineRule="auto"/>
              <w:rPr>
                <w:sz w:val="24"/>
              </w:rPr>
            </w:pPr>
            <w:r>
              <w:rPr>
                <w:sz w:val="24"/>
              </w:rPr>
              <w:t>United States</w:t>
            </w:r>
          </w:p>
        </w:tc>
        <w:tc>
          <w:tcPr>
            <w:tcW w:w="1544" w:type="dxa"/>
            <w:shd w:val="clear" w:color="auto" w:fill="CCFFCC"/>
            <w:vAlign w:val="bottom"/>
          </w:tcPr>
          <w:p w:rsidR="0025752E" w:rsidRDefault="0025752E" w:rsidP="0025752E">
            <w:pPr>
              <w:spacing w:line="360" w:lineRule="auto"/>
              <w:rPr>
                <w:sz w:val="24"/>
              </w:rPr>
            </w:pPr>
            <w:r>
              <w:rPr>
                <w:sz w:val="24"/>
              </w:rPr>
              <w:t>Real GDP Growth (annualized quarterly rate, %)</w:t>
            </w:r>
          </w:p>
        </w:tc>
        <w:tc>
          <w:tcPr>
            <w:tcW w:w="1591" w:type="dxa"/>
            <w:gridSpan w:val="3"/>
            <w:shd w:val="clear" w:color="auto" w:fill="CCFFCC"/>
            <w:vAlign w:val="center"/>
          </w:tcPr>
          <w:p w:rsidR="0025752E" w:rsidRDefault="0025752E" w:rsidP="0025752E">
            <w:pPr>
              <w:spacing w:line="360" w:lineRule="auto"/>
              <w:rPr>
                <w:sz w:val="24"/>
              </w:rPr>
            </w:pPr>
            <w:r>
              <w:rPr>
                <w:rFonts w:hint="eastAsia"/>
                <w:sz w:val="24"/>
              </w:rPr>
              <w:t>3.0</w:t>
            </w:r>
          </w:p>
        </w:tc>
        <w:tc>
          <w:tcPr>
            <w:tcW w:w="1597" w:type="dxa"/>
            <w:gridSpan w:val="3"/>
            <w:shd w:val="clear" w:color="auto" w:fill="CCFFCC"/>
            <w:vAlign w:val="center"/>
          </w:tcPr>
          <w:p w:rsidR="0025752E" w:rsidRDefault="0025752E" w:rsidP="0025752E">
            <w:pPr>
              <w:spacing w:line="360" w:lineRule="auto"/>
              <w:rPr>
                <w:sz w:val="24"/>
              </w:rPr>
            </w:pPr>
            <w:r>
              <w:rPr>
                <w:rFonts w:hint="eastAsia"/>
                <w:sz w:val="24"/>
              </w:rPr>
              <w:t>2.8</w:t>
            </w:r>
          </w:p>
        </w:tc>
        <w:tc>
          <w:tcPr>
            <w:tcW w:w="1606" w:type="dxa"/>
            <w:gridSpan w:val="3"/>
            <w:shd w:val="clear" w:color="auto" w:fill="CCFFCC"/>
            <w:vAlign w:val="center"/>
          </w:tcPr>
          <w:p w:rsidR="0025752E" w:rsidRDefault="0025752E" w:rsidP="0025752E">
            <w:pPr>
              <w:spacing w:line="360" w:lineRule="auto"/>
              <w:rPr>
                <w:sz w:val="24"/>
              </w:rPr>
            </w:pPr>
            <w:r>
              <w:rPr>
                <w:rFonts w:hint="eastAsia"/>
                <w:sz w:val="24"/>
              </w:rPr>
              <w:t>2.3</w:t>
            </w:r>
          </w:p>
        </w:tc>
        <w:tc>
          <w:tcPr>
            <w:tcW w:w="1701" w:type="dxa"/>
            <w:gridSpan w:val="3"/>
            <w:shd w:val="clear" w:color="auto" w:fill="CCFFCC"/>
            <w:vAlign w:val="center"/>
          </w:tcPr>
          <w:p w:rsidR="0025752E" w:rsidRDefault="0025752E" w:rsidP="0025752E">
            <w:pPr>
              <w:spacing w:line="360" w:lineRule="auto"/>
              <w:rPr>
                <w:sz w:val="24"/>
              </w:rPr>
            </w:pPr>
            <w:r>
              <w:rPr>
                <w:rFonts w:hint="eastAsia"/>
                <w:sz w:val="24"/>
              </w:rPr>
              <w:t>2.2</w:t>
            </w:r>
          </w:p>
        </w:tc>
        <w:tc>
          <w:tcPr>
            <w:tcW w:w="1474" w:type="dxa"/>
            <w:gridSpan w:val="3"/>
            <w:shd w:val="clear" w:color="auto" w:fill="CCFFCC"/>
            <w:vAlign w:val="center"/>
          </w:tcPr>
          <w:p w:rsidR="0025752E" w:rsidRDefault="0025752E" w:rsidP="0025752E">
            <w:pPr>
              <w:spacing w:line="360" w:lineRule="auto"/>
              <w:rPr>
                <w:sz w:val="24"/>
              </w:rPr>
            </w:pPr>
            <w:r>
              <w:rPr>
                <w:rFonts w:hint="eastAsia"/>
                <w:sz w:val="24"/>
              </w:rPr>
              <w:t>4.1</w:t>
            </w:r>
          </w:p>
        </w:tc>
      </w:tr>
      <w:tr w:rsidR="0025752E" w:rsidTr="0025752E">
        <w:trPr>
          <w:cantSplit/>
          <w:trHeight w:val="302"/>
          <w:jc w:val="center"/>
        </w:trPr>
        <w:tc>
          <w:tcPr>
            <w:tcW w:w="640" w:type="dxa"/>
            <w:vMerge/>
            <w:vAlign w:val="center"/>
          </w:tcPr>
          <w:p w:rsidR="0025752E" w:rsidRDefault="0025752E" w:rsidP="0025752E">
            <w:pPr>
              <w:spacing w:line="360" w:lineRule="auto"/>
              <w:rPr>
                <w:sz w:val="24"/>
              </w:rPr>
            </w:pPr>
          </w:p>
        </w:tc>
        <w:tc>
          <w:tcPr>
            <w:tcW w:w="1544" w:type="dxa"/>
            <w:vAlign w:val="bottom"/>
          </w:tcPr>
          <w:p w:rsidR="0025752E" w:rsidRDefault="0025752E" w:rsidP="0025752E">
            <w:pPr>
              <w:spacing w:line="360" w:lineRule="auto"/>
              <w:rPr>
                <w:sz w:val="24"/>
              </w:rPr>
            </w:pPr>
            <w:r>
              <w:rPr>
                <w:sz w:val="24"/>
              </w:rPr>
              <w:t>Unemployment Rate (%)</w:t>
            </w:r>
          </w:p>
        </w:tc>
        <w:tc>
          <w:tcPr>
            <w:tcW w:w="583" w:type="dxa"/>
            <w:vAlign w:val="center"/>
          </w:tcPr>
          <w:p w:rsidR="0025752E" w:rsidRDefault="0025752E" w:rsidP="0025752E">
            <w:pPr>
              <w:spacing w:line="360" w:lineRule="auto"/>
              <w:rPr>
                <w:sz w:val="24"/>
              </w:rPr>
            </w:pPr>
            <w:r>
              <w:rPr>
                <w:sz w:val="24"/>
              </w:rPr>
              <w:t>4.4</w:t>
            </w:r>
          </w:p>
        </w:tc>
        <w:tc>
          <w:tcPr>
            <w:tcW w:w="494" w:type="dxa"/>
            <w:vAlign w:val="center"/>
          </w:tcPr>
          <w:p w:rsidR="0025752E" w:rsidRDefault="0025752E" w:rsidP="0025752E">
            <w:pPr>
              <w:spacing w:line="360" w:lineRule="auto"/>
              <w:rPr>
                <w:sz w:val="24"/>
              </w:rPr>
            </w:pPr>
            <w:r>
              <w:rPr>
                <w:sz w:val="24"/>
              </w:rPr>
              <w:t>4.3</w:t>
            </w:r>
          </w:p>
        </w:tc>
        <w:tc>
          <w:tcPr>
            <w:tcW w:w="514" w:type="dxa"/>
            <w:vAlign w:val="center"/>
          </w:tcPr>
          <w:p w:rsidR="0025752E" w:rsidRDefault="0025752E" w:rsidP="0025752E">
            <w:pPr>
              <w:spacing w:line="360" w:lineRule="auto"/>
              <w:rPr>
                <w:sz w:val="24"/>
              </w:rPr>
            </w:pPr>
            <w:r>
              <w:rPr>
                <w:sz w:val="24"/>
              </w:rPr>
              <w:t>4.</w:t>
            </w:r>
            <w:r>
              <w:rPr>
                <w:rFonts w:hint="eastAsia"/>
                <w:sz w:val="24"/>
              </w:rPr>
              <w:t>3</w:t>
            </w:r>
          </w:p>
        </w:tc>
        <w:tc>
          <w:tcPr>
            <w:tcW w:w="531" w:type="dxa"/>
            <w:vAlign w:val="center"/>
          </w:tcPr>
          <w:p w:rsidR="0025752E" w:rsidRDefault="0025752E" w:rsidP="0025752E">
            <w:pPr>
              <w:spacing w:line="360" w:lineRule="auto"/>
              <w:rPr>
                <w:sz w:val="24"/>
              </w:rPr>
            </w:pPr>
            <w:r>
              <w:rPr>
                <w:sz w:val="24"/>
              </w:rPr>
              <w:t>4.3</w:t>
            </w:r>
          </w:p>
        </w:tc>
        <w:tc>
          <w:tcPr>
            <w:tcW w:w="567" w:type="dxa"/>
            <w:vAlign w:val="center"/>
          </w:tcPr>
          <w:p w:rsidR="0025752E" w:rsidRDefault="0025752E" w:rsidP="0025752E">
            <w:pPr>
              <w:spacing w:line="360" w:lineRule="auto"/>
              <w:rPr>
                <w:sz w:val="24"/>
              </w:rPr>
            </w:pPr>
            <w:r>
              <w:rPr>
                <w:sz w:val="24"/>
              </w:rPr>
              <w:t>4.4</w:t>
            </w:r>
          </w:p>
        </w:tc>
        <w:tc>
          <w:tcPr>
            <w:tcW w:w="499" w:type="dxa"/>
            <w:vAlign w:val="center"/>
          </w:tcPr>
          <w:p w:rsidR="0025752E" w:rsidRDefault="0025752E" w:rsidP="0025752E">
            <w:pPr>
              <w:spacing w:line="360" w:lineRule="auto"/>
              <w:rPr>
                <w:sz w:val="24"/>
              </w:rPr>
            </w:pPr>
            <w:r>
              <w:rPr>
                <w:sz w:val="24"/>
              </w:rPr>
              <w:t>4.2</w:t>
            </w:r>
          </w:p>
        </w:tc>
        <w:tc>
          <w:tcPr>
            <w:tcW w:w="567" w:type="dxa"/>
            <w:vAlign w:val="center"/>
          </w:tcPr>
          <w:p w:rsidR="0025752E" w:rsidRDefault="0025752E" w:rsidP="0025752E">
            <w:pPr>
              <w:spacing w:line="360" w:lineRule="auto"/>
              <w:rPr>
                <w:sz w:val="24"/>
              </w:rPr>
            </w:pPr>
            <w:r>
              <w:rPr>
                <w:sz w:val="24"/>
              </w:rPr>
              <w:t>4.1</w:t>
            </w:r>
          </w:p>
        </w:tc>
        <w:tc>
          <w:tcPr>
            <w:tcW w:w="567" w:type="dxa"/>
            <w:vAlign w:val="center"/>
          </w:tcPr>
          <w:p w:rsidR="0025752E" w:rsidRDefault="0025752E" w:rsidP="0025752E">
            <w:pPr>
              <w:spacing w:line="360" w:lineRule="auto"/>
              <w:rPr>
                <w:sz w:val="24"/>
              </w:rPr>
            </w:pPr>
            <w:r>
              <w:rPr>
                <w:sz w:val="24"/>
              </w:rPr>
              <w:t>4.1</w:t>
            </w:r>
          </w:p>
        </w:tc>
        <w:tc>
          <w:tcPr>
            <w:tcW w:w="472" w:type="dxa"/>
            <w:vAlign w:val="center"/>
          </w:tcPr>
          <w:p w:rsidR="0025752E" w:rsidRDefault="0025752E" w:rsidP="0025752E">
            <w:pPr>
              <w:spacing w:line="360" w:lineRule="auto"/>
              <w:rPr>
                <w:sz w:val="24"/>
              </w:rPr>
            </w:pPr>
            <w:r>
              <w:rPr>
                <w:sz w:val="24"/>
              </w:rPr>
              <w:t>4.1</w:t>
            </w:r>
          </w:p>
        </w:tc>
        <w:tc>
          <w:tcPr>
            <w:tcW w:w="567" w:type="dxa"/>
            <w:vAlign w:val="center"/>
          </w:tcPr>
          <w:p w:rsidR="0025752E" w:rsidRDefault="0025752E" w:rsidP="0025752E">
            <w:pPr>
              <w:spacing w:line="360" w:lineRule="auto"/>
              <w:rPr>
                <w:sz w:val="24"/>
              </w:rPr>
            </w:pPr>
            <w:bookmarkStart w:id="115" w:name="OLE_LINK10"/>
            <w:r>
              <w:rPr>
                <w:sz w:val="24"/>
              </w:rPr>
              <w:t>4.1</w:t>
            </w:r>
          </w:p>
        </w:tc>
        <w:tc>
          <w:tcPr>
            <w:tcW w:w="567" w:type="dxa"/>
            <w:vAlign w:val="center"/>
          </w:tcPr>
          <w:p w:rsidR="0025752E" w:rsidRDefault="0025752E" w:rsidP="0025752E">
            <w:pPr>
              <w:spacing w:line="360" w:lineRule="auto"/>
              <w:rPr>
                <w:sz w:val="24"/>
              </w:rPr>
            </w:pPr>
            <w:r>
              <w:rPr>
                <w:sz w:val="24"/>
              </w:rPr>
              <w:t>4.1</w:t>
            </w:r>
          </w:p>
        </w:tc>
        <w:tc>
          <w:tcPr>
            <w:tcW w:w="567" w:type="dxa"/>
            <w:vAlign w:val="center"/>
          </w:tcPr>
          <w:p w:rsidR="0025752E" w:rsidRDefault="0025752E" w:rsidP="0025752E">
            <w:pPr>
              <w:spacing w:line="360" w:lineRule="auto"/>
              <w:rPr>
                <w:sz w:val="24"/>
              </w:rPr>
            </w:pPr>
            <w:r>
              <w:rPr>
                <w:sz w:val="24"/>
              </w:rPr>
              <w:t>4.1</w:t>
            </w:r>
          </w:p>
        </w:tc>
        <w:tc>
          <w:tcPr>
            <w:tcW w:w="516" w:type="dxa"/>
            <w:vAlign w:val="center"/>
          </w:tcPr>
          <w:p w:rsidR="0025752E" w:rsidRDefault="0025752E" w:rsidP="0025752E">
            <w:pPr>
              <w:spacing w:line="360" w:lineRule="auto"/>
              <w:rPr>
                <w:sz w:val="24"/>
              </w:rPr>
            </w:pPr>
            <w:bookmarkStart w:id="116" w:name="OLE_LINK11"/>
            <w:bookmarkEnd w:id="115"/>
            <w:r>
              <w:rPr>
                <w:rFonts w:hint="eastAsia"/>
                <w:sz w:val="24"/>
              </w:rPr>
              <w:t>3.9</w:t>
            </w:r>
          </w:p>
        </w:tc>
        <w:tc>
          <w:tcPr>
            <w:tcW w:w="464" w:type="dxa"/>
            <w:vAlign w:val="center"/>
          </w:tcPr>
          <w:p w:rsidR="0025752E" w:rsidRDefault="0025752E" w:rsidP="0025752E">
            <w:pPr>
              <w:spacing w:line="360" w:lineRule="auto"/>
              <w:rPr>
                <w:sz w:val="24"/>
              </w:rPr>
            </w:pPr>
            <w:r>
              <w:rPr>
                <w:rFonts w:hint="eastAsia"/>
                <w:sz w:val="24"/>
              </w:rPr>
              <w:t>3.8</w:t>
            </w:r>
          </w:p>
        </w:tc>
        <w:tc>
          <w:tcPr>
            <w:tcW w:w="494" w:type="dxa"/>
            <w:vAlign w:val="center"/>
          </w:tcPr>
          <w:p w:rsidR="0025752E" w:rsidRDefault="0025752E" w:rsidP="0025752E">
            <w:pPr>
              <w:spacing w:line="360" w:lineRule="auto"/>
              <w:rPr>
                <w:sz w:val="24"/>
              </w:rPr>
            </w:pPr>
            <w:r>
              <w:rPr>
                <w:sz w:val="24"/>
              </w:rPr>
              <w:t>4.</w:t>
            </w:r>
            <w:r>
              <w:rPr>
                <w:rFonts w:hint="eastAsia"/>
                <w:sz w:val="24"/>
              </w:rPr>
              <w:t>0</w:t>
            </w:r>
          </w:p>
        </w:tc>
        <w:bookmarkEnd w:id="116"/>
      </w:tr>
      <w:tr w:rsidR="0025752E" w:rsidTr="0025752E">
        <w:trPr>
          <w:cantSplit/>
          <w:trHeight w:val="306"/>
          <w:jc w:val="center"/>
        </w:trPr>
        <w:tc>
          <w:tcPr>
            <w:tcW w:w="640" w:type="dxa"/>
            <w:vMerge/>
            <w:shd w:val="clear" w:color="auto" w:fill="auto"/>
            <w:vAlign w:val="center"/>
          </w:tcPr>
          <w:p w:rsidR="0025752E" w:rsidRDefault="0025752E" w:rsidP="0025752E">
            <w:pPr>
              <w:spacing w:line="360" w:lineRule="auto"/>
              <w:rPr>
                <w:sz w:val="24"/>
              </w:rPr>
            </w:pPr>
          </w:p>
        </w:tc>
        <w:tc>
          <w:tcPr>
            <w:tcW w:w="1544" w:type="dxa"/>
            <w:shd w:val="clear" w:color="auto" w:fill="CCFFCC"/>
            <w:vAlign w:val="bottom"/>
          </w:tcPr>
          <w:p w:rsidR="0025752E" w:rsidRDefault="0025752E" w:rsidP="0025752E">
            <w:pPr>
              <w:spacing w:line="360" w:lineRule="auto"/>
              <w:rPr>
                <w:sz w:val="24"/>
              </w:rPr>
            </w:pPr>
            <w:r>
              <w:rPr>
                <w:sz w:val="24"/>
              </w:rPr>
              <w:t>CPI (year-on-year, %)</w:t>
            </w:r>
          </w:p>
        </w:tc>
        <w:tc>
          <w:tcPr>
            <w:tcW w:w="583" w:type="dxa"/>
            <w:shd w:val="clear" w:color="auto" w:fill="CCFFCC"/>
            <w:vAlign w:val="center"/>
          </w:tcPr>
          <w:p w:rsidR="0025752E" w:rsidRDefault="0025752E" w:rsidP="0025752E">
            <w:pPr>
              <w:spacing w:line="360" w:lineRule="auto"/>
              <w:rPr>
                <w:sz w:val="24"/>
              </w:rPr>
            </w:pPr>
            <w:r>
              <w:rPr>
                <w:sz w:val="24"/>
              </w:rPr>
              <w:t>2.2</w:t>
            </w:r>
          </w:p>
        </w:tc>
        <w:tc>
          <w:tcPr>
            <w:tcW w:w="494" w:type="dxa"/>
            <w:shd w:val="clear" w:color="auto" w:fill="CCFFCC"/>
            <w:vAlign w:val="center"/>
          </w:tcPr>
          <w:p w:rsidR="0025752E" w:rsidRDefault="0025752E" w:rsidP="0025752E">
            <w:pPr>
              <w:spacing w:line="360" w:lineRule="auto"/>
              <w:rPr>
                <w:sz w:val="24"/>
              </w:rPr>
            </w:pPr>
            <w:r>
              <w:rPr>
                <w:sz w:val="24"/>
              </w:rPr>
              <w:t>1.9</w:t>
            </w:r>
          </w:p>
        </w:tc>
        <w:tc>
          <w:tcPr>
            <w:tcW w:w="514" w:type="dxa"/>
            <w:shd w:val="clear" w:color="auto" w:fill="CCFFCC"/>
            <w:vAlign w:val="center"/>
          </w:tcPr>
          <w:p w:rsidR="0025752E" w:rsidRDefault="0025752E" w:rsidP="0025752E">
            <w:pPr>
              <w:spacing w:line="360" w:lineRule="auto"/>
              <w:rPr>
                <w:sz w:val="24"/>
              </w:rPr>
            </w:pPr>
            <w:r>
              <w:rPr>
                <w:sz w:val="24"/>
              </w:rPr>
              <w:t>1.6</w:t>
            </w:r>
          </w:p>
        </w:tc>
        <w:tc>
          <w:tcPr>
            <w:tcW w:w="531" w:type="dxa"/>
            <w:shd w:val="clear" w:color="auto" w:fill="CCFFCC"/>
            <w:vAlign w:val="center"/>
          </w:tcPr>
          <w:p w:rsidR="0025752E" w:rsidRDefault="0025752E" w:rsidP="0025752E">
            <w:pPr>
              <w:spacing w:line="360" w:lineRule="auto"/>
              <w:rPr>
                <w:sz w:val="24"/>
              </w:rPr>
            </w:pPr>
            <w:r>
              <w:rPr>
                <w:sz w:val="24"/>
              </w:rPr>
              <w:t>1.7</w:t>
            </w:r>
          </w:p>
        </w:tc>
        <w:tc>
          <w:tcPr>
            <w:tcW w:w="567" w:type="dxa"/>
            <w:shd w:val="clear" w:color="auto" w:fill="CCFFCC"/>
            <w:vAlign w:val="center"/>
          </w:tcPr>
          <w:p w:rsidR="0025752E" w:rsidRDefault="0025752E" w:rsidP="0025752E">
            <w:pPr>
              <w:spacing w:line="360" w:lineRule="auto"/>
              <w:rPr>
                <w:sz w:val="24"/>
              </w:rPr>
            </w:pPr>
            <w:r>
              <w:rPr>
                <w:sz w:val="24"/>
              </w:rPr>
              <w:t>1.9</w:t>
            </w:r>
          </w:p>
        </w:tc>
        <w:tc>
          <w:tcPr>
            <w:tcW w:w="499" w:type="dxa"/>
            <w:shd w:val="clear" w:color="auto" w:fill="CCFFCC"/>
            <w:vAlign w:val="center"/>
          </w:tcPr>
          <w:p w:rsidR="0025752E" w:rsidRDefault="0025752E" w:rsidP="0025752E">
            <w:pPr>
              <w:spacing w:line="360" w:lineRule="auto"/>
              <w:rPr>
                <w:sz w:val="24"/>
              </w:rPr>
            </w:pPr>
            <w:r>
              <w:rPr>
                <w:sz w:val="24"/>
              </w:rPr>
              <w:t>2.2</w:t>
            </w:r>
          </w:p>
        </w:tc>
        <w:tc>
          <w:tcPr>
            <w:tcW w:w="567" w:type="dxa"/>
            <w:shd w:val="clear" w:color="auto" w:fill="CCFFCC"/>
            <w:vAlign w:val="center"/>
          </w:tcPr>
          <w:p w:rsidR="0025752E" w:rsidRDefault="0025752E" w:rsidP="0025752E">
            <w:pPr>
              <w:spacing w:line="360" w:lineRule="auto"/>
              <w:rPr>
                <w:sz w:val="24"/>
              </w:rPr>
            </w:pPr>
            <w:r>
              <w:rPr>
                <w:sz w:val="24"/>
              </w:rPr>
              <w:t>2.0</w:t>
            </w:r>
          </w:p>
        </w:tc>
        <w:tc>
          <w:tcPr>
            <w:tcW w:w="567" w:type="dxa"/>
            <w:shd w:val="clear" w:color="auto" w:fill="CCFFCC"/>
            <w:vAlign w:val="center"/>
          </w:tcPr>
          <w:p w:rsidR="0025752E" w:rsidRDefault="0025752E" w:rsidP="0025752E">
            <w:pPr>
              <w:spacing w:line="360" w:lineRule="auto"/>
              <w:rPr>
                <w:sz w:val="24"/>
              </w:rPr>
            </w:pPr>
            <w:r>
              <w:rPr>
                <w:sz w:val="24"/>
              </w:rPr>
              <w:t>2.2</w:t>
            </w:r>
          </w:p>
        </w:tc>
        <w:tc>
          <w:tcPr>
            <w:tcW w:w="472" w:type="dxa"/>
            <w:shd w:val="clear" w:color="auto" w:fill="CCFFCC"/>
            <w:vAlign w:val="center"/>
          </w:tcPr>
          <w:p w:rsidR="0025752E" w:rsidRDefault="0025752E" w:rsidP="0025752E">
            <w:pPr>
              <w:spacing w:line="360" w:lineRule="auto"/>
              <w:rPr>
                <w:sz w:val="24"/>
              </w:rPr>
            </w:pPr>
            <w:r>
              <w:rPr>
                <w:sz w:val="24"/>
              </w:rPr>
              <w:t>2.1</w:t>
            </w:r>
          </w:p>
        </w:tc>
        <w:tc>
          <w:tcPr>
            <w:tcW w:w="567" w:type="dxa"/>
            <w:shd w:val="clear" w:color="auto" w:fill="CCFFCC"/>
            <w:vAlign w:val="center"/>
          </w:tcPr>
          <w:p w:rsidR="0025752E" w:rsidRDefault="0025752E" w:rsidP="0025752E">
            <w:pPr>
              <w:spacing w:line="360" w:lineRule="auto"/>
              <w:rPr>
                <w:sz w:val="24"/>
              </w:rPr>
            </w:pPr>
            <w:r>
              <w:rPr>
                <w:sz w:val="24"/>
              </w:rPr>
              <w:t>2.1</w:t>
            </w:r>
          </w:p>
        </w:tc>
        <w:tc>
          <w:tcPr>
            <w:tcW w:w="567" w:type="dxa"/>
            <w:shd w:val="clear" w:color="auto" w:fill="CCFFCC"/>
            <w:vAlign w:val="center"/>
          </w:tcPr>
          <w:p w:rsidR="0025752E" w:rsidRDefault="0025752E" w:rsidP="0025752E">
            <w:pPr>
              <w:spacing w:line="360" w:lineRule="auto"/>
              <w:rPr>
                <w:sz w:val="24"/>
              </w:rPr>
            </w:pPr>
            <w:r>
              <w:rPr>
                <w:sz w:val="24"/>
              </w:rPr>
              <w:t>2.2</w:t>
            </w:r>
          </w:p>
        </w:tc>
        <w:tc>
          <w:tcPr>
            <w:tcW w:w="567" w:type="dxa"/>
            <w:shd w:val="clear" w:color="auto" w:fill="CCFFCC"/>
            <w:vAlign w:val="center"/>
          </w:tcPr>
          <w:p w:rsidR="0025752E" w:rsidRDefault="0025752E" w:rsidP="0025752E">
            <w:pPr>
              <w:spacing w:line="360" w:lineRule="auto"/>
              <w:rPr>
                <w:sz w:val="24"/>
              </w:rPr>
            </w:pPr>
            <w:r>
              <w:rPr>
                <w:sz w:val="24"/>
              </w:rPr>
              <w:t>2.4</w:t>
            </w:r>
          </w:p>
        </w:tc>
        <w:tc>
          <w:tcPr>
            <w:tcW w:w="516" w:type="dxa"/>
            <w:shd w:val="clear" w:color="auto" w:fill="CCFFCC"/>
            <w:vAlign w:val="center"/>
          </w:tcPr>
          <w:p w:rsidR="0025752E" w:rsidRDefault="0025752E" w:rsidP="0025752E">
            <w:pPr>
              <w:spacing w:line="360" w:lineRule="auto"/>
              <w:rPr>
                <w:sz w:val="24"/>
              </w:rPr>
            </w:pPr>
            <w:r>
              <w:rPr>
                <w:sz w:val="24"/>
              </w:rPr>
              <w:t>2.</w:t>
            </w:r>
            <w:r>
              <w:rPr>
                <w:rFonts w:hint="eastAsia"/>
                <w:sz w:val="24"/>
              </w:rPr>
              <w:t>5</w:t>
            </w:r>
          </w:p>
        </w:tc>
        <w:tc>
          <w:tcPr>
            <w:tcW w:w="464" w:type="dxa"/>
            <w:shd w:val="clear" w:color="auto" w:fill="CCFFCC"/>
            <w:vAlign w:val="center"/>
          </w:tcPr>
          <w:p w:rsidR="0025752E" w:rsidRDefault="0025752E" w:rsidP="0025752E">
            <w:pPr>
              <w:spacing w:line="360" w:lineRule="auto"/>
              <w:rPr>
                <w:sz w:val="24"/>
              </w:rPr>
            </w:pPr>
            <w:r>
              <w:rPr>
                <w:sz w:val="24"/>
              </w:rPr>
              <w:t>2.</w:t>
            </w:r>
            <w:r>
              <w:rPr>
                <w:rFonts w:hint="eastAsia"/>
                <w:sz w:val="24"/>
              </w:rPr>
              <w:t>8</w:t>
            </w:r>
          </w:p>
        </w:tc>
        <w:tc>
          <w:tcPr>
            <w:tcW w:w="494" w:type="dxa"/>
            <w:shd w:val="clear" w:color="auto" w:fill="CCFFCC"/>
            <w:vAlign w:val="center"/>
          </w:tcPr>
          <w:p w:rsidR="0025752E" w:rsidRDefault="0025752E" w:rsidP="0025752E">
            <w:pPr>
              <w:spacing w:line="360" w:lineRule="auto"/>
              <w:rPr>
                <w:sz w:val="24"/>
              </w:rPr>
            </w:pPr>
            <w:r>
              <w:rPr>
                <w:sz w:val="24"/>
              </w:rPr>
              <w:t>2.</w:t>
            </w:r>
            <w:r>
              <w:rPr>
                <w:rFonts w:hint="eastAsia"/>
                <w:sz w:val="24"/>
              </w:rPr>
              <w:t>9</w:t>
            </w:r>
          </w:p>
        </w:tc>
      </w:tr>
      <w:tr w:rsidR="0025752E" w:rsidTr="0025752E">
        <w:trPr>
          <w:cantSplit/>
          <w:trHeight w:val="1183"/>
          <w:jc w:val="center"/>
        </w:trPr>
        <w:tc>
          <w:tcPr>
            <w:tcW w:w="640" w:type="dxa"/>
            <w:vMerge/>
            <w:vAlign w:val="center"/>
          </w:tcPr>
          <w:p w:rsidR="0025752E" w:rsidRDefault="0025752E" w:rsidP="0025752E">
            <w:pPr>
              <w:spacing w:line="360" w:lineRule="auto"/>
              <w:rPr>
                <w:sz w:val="24"/>
              </w:rPr>
            </w:pPr>
          </w:p>
        </w:tc>
        <w:tc>
          <w:tcPr>
            <w:tcW w:w="1544" w:type="dxa"/>
            <w:vAlign w:val="bottom"/>
          </w:tcPr>
          <w:p w:rsidR="0025752E" w:rsidRDefault="0025752E" w:rsidP="0025752E">
            <w:pPr>
              <w:spacing w:line="360" w:lineRule="auto"/>
              <w:rPr>
                <w:sz w:val="24"/>
              </w:rPr>
            </w:pPr>
            <w:r>
              <w:rPr>
                <w:sz w:val="24"/>
              </w:rPr>
              <w:t>DJ Industrial Average (end of the period)</w:t>
            </w:r>
          </w:p>
        </w:tc>
        <w:tc>
          <w:tcPr>
            <w:tcW w:w="583" w:type="dxa"/>
            <w:vAlign w:val="center"/>
          </w:tcPr>
          <w:p w:rsidR="0025752E" w:rsidRDefault="0025752E" w:rsidP="0025752E">
            <w:pPr>
              <w:spacing w:line="360" w:lineRule="auto"/>
              <w:rPr>
                <w:sz w:val="24"/>
              </w:rPr>
            </w:pPr>
            <w:bookmarkStart w:id="117" w:name="OLE_LINK16"/>
            <w:r>
              <w:rPr>
                <w:sz w:val="24"/>
              </w:rPr>
              <w:t>20941</w:t>
            </w:r>
          </w:p>
        </w:tc>
        <w:tc>
          <w:tcPr>
            <w:tcW w:w="494" w:type="dxa"/>
            <w:vAlign w:val="center"/>
          </w:tcPr>
          <w:p w:rsidR="0025752E" w:rsidRDefault="0025752E" w:rsidP="0025752E">
            <w:pPr>
              <w:spacing w:line="360" w:lineRule="auto"/>
              <w:rPr>
                <w:sz w:val="24"/>
              </w:rPr>
            </w:pPr>
            <w:r>
              <w:rPr>
                <w:sz w:val="24"/>
              </w:rPr>
              <w:t>21009</w:t>
            </w:r>
          </w:p>
        </w:tc>
        <w:tc>
          <w:tcPr>
            <w:tcW w:w="514" w:type="dxa"/>
            <w:vAlign w:val="center"/>
          </w:tcPr>
          <w:p w:rsidR="0025752E" w:rsidRDefault="0025752E" w:rsidP="0025752E">
            <w:pPr>
              <w:spacing w:line="360" w:lineRule="auto"/>
              <w:rPr>
                <w:sz w:val="24"/>
              </w:rPr>
            </w:pPr>
            <w:r>
              <w:rPr>
                <w:sz w:val="24"/>
              </w:rPr>
              <w:t>21350</w:t>
            </w:r>
          </w:p>
        </w:tc>
        <w:bookmarkEnd w:id="117"/>
        <w:tc>
          <w:tcPr>
            <w:tcW w:w="531" w:type="dxa"/>
            <w:vAlign w:val="center"/>
          </w:tcPr>
          <w:p w:rsidR="0025752E" w:rsidRDefault="0025752E" w:rsidP="0025752E">
            <w:pPr>
              <w:spacing w:line="360" w:lineRule="auto"/>
              <w:rPr>
                <w:sz w:val="24"/>
              </w:rPr>
            </w:pPr>
            <w:r>
              <w:rPr>
                <w:sz w:val="24"/>
              </w:rPr>
              <w:t>21891</w:t>
            </w:r>
          </w:p>
        </w:tc>
        <w:tc>
          <w:tcPr>
            <w:tcW w:w="567" w:type="dxa"/>
            <w:vAlign w:val="center"/>
          </w:tcPr>
          <w:p w:rsidR="0025752E" w:rsidRDefault="0025752E" w:rsidP="0025752E">
            <w:pPr>
              <w:spacing w:line="360" w:lineRule="auto"/>
              <w:rPr>
                <w:sz w:val="24"/>
              </w:rPr>
            </w:pPr>
            <w:r>
              <w:rPr>
                <w:sz w:val="24"/>
              </w:rPr>
              <w:t>21948</w:t>
            </w:r>
          </w:p>
        </w:tc>
        <w:tc>
          <w:tcPr>
            <w:tcW w:w="499" w:type="dxa"/>
            <w:vAlign w:val="center"/>
          </w:tcPr>
          <w:p w:rsidR="0025752E" w:rsidRDefault="0025752E" w:rsidP="0025752E">
            <w:pPr>
              <w:spacing w:line="360" w:lineRule="auto"/>
              <w:rPr>
                <w:sz w:val="24"/>
              </w:rPr>
            </w:pPr>
            <w:r>
              <w:rPr>
                <w:sz w:val="24"/>
              </w:rPr>
              <w:t>22405</w:t>
            </w:r>
          </w:p>
        </w:tc>
        <w:tc>
          <w:tcPr>
            <w:tcW w:w="567" w:type="dxa"/>
            <w:vAlign w:val="center"/>
          </w:tcPr>
          <w:p w:rsidR="0025752E" w:rsidRDefault="0025752E" w:rsidP="0025752E">
            <w:pPr>
              <w:spacing w:line="360" w:lineRule="auto"/>
              <w:rPr>
                <w:sz w:val="24"/>
              </w:rPr>
            </w:pPr>
            <w:r>
              <w:rPr>
                <w:sz w:val="24"/>
              </w:rPr>
              <w:t>23377</w:t>
            </w:r>
          </w:p>
        </w:tc>
        <w:tc>
          <w:tcPr>
            <w:tcW w:w="567" w:type="dxa"/>
            <w:vAlign w:val="center"/>
          </w:tcPr>
          <w:p w:rsidR="0025752E" w:rsidRDefault="0025752E" w:rsidP="0025752E">
            <w:pPr>
              <w:spacing w:line="360" w:lineRule="auto"/>
              <w:rPr>
                <w:sz w:val="24"/>
              </w:rPr>
            </w:pPr>
            <w:r>
              <w:rPr>
                <w:sz w:val="24"/>
              </w:rPr>
              <w:t>24272</w:t>
            </w:r>
          </w:p>
        </w:tc>
        <w:tc>
          <w:tcPr>
            <w:tcW w:w="472" w:type="dxa"/>
            <w:vAlign w:val="center"/>
          </w:tcPr>
          <w:p w:rsidR="0025752E" w:rsidRDefault="0025752E" w:rsidP="0025752E">
            <w:pPr>
              <w:spacing w:line="360" w:lineRule="auto"/>
              <w:rPr>
                <w:sz w:val="24"/>
              </w:rPr>
            </w:pPr>
            <w:r>
              <w:rPr>
                <w:sz w:val="24"/>
              </w:rPr>
              <w:t>24719</w:t>
            </w:r>
          </w:p>
        </w:tc>
        <w:tc>
          <w:tcPr>
            <w:tcW w:w="567" w:type="dxa"/>
            <w:vAlign w:val="center"/>
          </w:tcPr>
          <w:p w:rsidR="0025752E" w:rsidRDefault="0025752E" w:rsidP="0025752E">
            <w:pPr>
              <w:spacing w:line="360" w:lineRule="auto"/>
              <w:rPr>
                <w:sz w:val="24"/>
              </w:rPr>
            </w:pPr>
            <w:r>
              <w:rPr>
                <w:sz w:val="24"/>
              </w:rPr>
              <w:t>26149</w:t>
            </w:r>
          </w:p>
        </w:tc>
        <w:tc>
          <w:tcPr>
            <w:tcW w:w="567" w:type="dxa"/>
            <w:vAlign w:val="center"/>
          </w:tcPr>
          <w:p w:rsidR="0025752E" w:rsidRDefault="0025752E" w:rsidP="0025752E">
            <w:pPr>
              <w:spacing w:line="360" w:lineRule="auto"/>
              <w:rPr>
                <w:sz w:val="24"/>
              </w:rPr>
            </w:pPr>
            <w:r>
              <w:rPr>
                <w:sz w:val="24"/>
              </w:rPr>
              <w:t>25029</w:t>
            </w:r>
          </w:p>
        </w:tc>
        <w:tc>
          <w:tcPr>
            <w:tcW w:w="567" w:type="dxa"/>
            <w:vAlign w:val="center"/>
          </w:tcPr>
          <w:p w:rsidR="0025752E" w:rsidRDefault="0025752E" w:rsidP="0025752E">
            <w:pPr>
              <w:spacing w:line="360" w:lineRule="auto"/>
              <w:rPr>
                <w:sz w:val="24"/>
              </w:rPr>
            </w:pPr>
            <w:r>
              <w:rPr>
                <w:sz w:val="24"/>
              </w:rPr>
              <w:t>24103</w:t>
            </w:r>
          </w:p>
        </w:tc>
        <w:tc>
          <w:tcPr>
            <w:tcW w:w="516" w:type="dxa"/>
            <w:vAlign w:val="center"/>
          </w:tcPr>
          <w:p w:rsidR="0025752E" w:rsidRDefault="0025752E" w:rsidP="0025752E">
            <w:pPr>
              <w:spacing w:line="360" w:lineRule="auto"/>
              <w:rPr>
                <w:sz w:val="24"/>
              </w:rPr>
            </w:pPr>
            <w:r>
              <w:rPr>
                <w:rFonts w:hint="eastAsia"/>
                <w:sz w:val="24"/>
              </w:rPr>
              <w:t>24163</w:t>
            </w:r>
          </w:p>
        </w:tc>
        <w:tc>
          <w:tcPr>
            <w:tcW w:w="464" w:type="dxa"/>
            <w:vAlign w:val="center"/>
          </w:tcPr>
          <w:p w:rsidR="0025752E" w:rsidRDefault="0025752E" w:rsidP="0025752E">
            <w:pPr>
              <w:spacing w:line="360" w:lineRule="auto"/>
              <w:rPr>
                <w:sz w:val="24"/>
              </w:rPr>
            </w:pPr>
            <w:r>
              <w:rPr>
                <w:rFonts w:hint="eastAsia"/>
                <w:sz w:val="24"/>
              </w:rPr>
              <w:t>24416</w:t>
            </w:r>
          </w:p>
        </w:tc>
        <w:tc>
          <w:tcPr>
            <w:tcW w:w="494" w:type="dxa"/>
            <w:vAlign w:val="center"/>
          </w:tcPr>
          <w:p w:rsidR="0025752E" w:rsidRDefault="0025752E" w:rsidP="0025752E">
            <w:pPr>
              <w:spacing w:line="360" w:lineRule="auto"/>
              <w:rPr>
                <w:sz w:val="24"/>
              </w:rPr>
            </w:pPr>
            <w:r>
              <w:rPr>
                <w:rFonts w:hint="eastAsia"/>
                <w:sz w:val="24"/>
              </w:rPr>
              <w:t>24271</w:t>
            </w:r>
          </w:p>
        </w:tc>
      </w:tr>
      <w:tr w:rsidR="0025752E" w:rsidTr="0025752E">
        <w:trPr>
          <w:cantSplit/>
          <w:trHeight w:val="363"/>
          <w:jc w:val="center"/>
        </w:trPr>
        <w:tc>
          <w:tcPr>
            <w:tcW w:w="640" w:type="dxa"/>
            <w:vMerge w:val="restart"/>
            <w:textDirection w:val="tbRlV"/>
            <w:vAlign w:val="center"/>
          </w:tcPr>
          <w:p w:rsidR="0025752E" w:rsidRDefault="0025752E" w:rsidP="0025752E">
            <w:pPr>
              <w:spacing w:line="360" w:lineRule="auto"/>
              <w:rPr>
                <w:sz w:val="24"/>
              </w:rPr>
            </w:pPr>
            <w:r>
              <w:rPr>
                <w:sz w:val="24"/>
              </w:rPr>
              <w:t>Euro Area</w:t>
            </w:r>
          </w:p>
        </w:tc>
        <w:tc>
          <w:tcPr>
            <w:tcW w:w="1544" w:type="dxa"/>
            <w:vAlign w:val="bottom"/>
          </w:tcPr>
          <w:p w:rsidR="0025752E" w:rsidRDefault="0025752E" w:rsidP="0025752E">
            <w:pPr>
              <w:spacing w:line="360" w:lineRule="auto"/>
              <w:rPr>
                <w:sz w:val="24"/>
              </w:rPr>
            </w:pPr>
            <w:r>
              <w:rPr>
                <w:sz w:val="24"/>
              </w:rPr>
              <w:t>Real GDP Growth (annualized quarterly rate, %)</w:t>
            </w:r>
          </w:p>
        </w:tc>
        <w:tc>
          <w:tcPr>
            <w:tcW w:w="1591" w:type="dxa"/>
            <w:gridSpan w:val="3"/>
            <w:vAlign w:val="center"/>
          </w:tcPr>
          <w:p w:rsidR="0025752E" w:rsidRDefault="0025752E" w:rsidP="0025752E">
            <w:pPr>
              <w:spacing w:line="360" w:lineRule="auto"/>
              <w:rPr>
                <w:sz w:val="24"/>
              </w:rPr>
            </w:pPr>
            <w:bookmarkStart w:id="118" w:name="OLE_LINK20"/>
            <w:r>
              <w:rPr>
                <w:rFonts w:hint="eastAsia"/>
                <w:sz w:val="24"/>
              </w:rPr>
              <w:t>2.5</w:t>
            </w:r>
          </w:p>
        </w:tc>
        <w:tc>
          <w:tcPr>
            <w:tcW w:w="1597" w:type="dxa"/>
            <w:gridSpan w:val="3"/>
            <w:vAlign w:val="center"/>
          </w:tcPr>
          <w:p w:rsidR="0025752E" w:rsidRDefault="0025752E" w:rsidP="0025752E">
            <w:pPr>
              <w:spacing w:line="360" w:lineRule="auto"/>
              <w:rPr>
                <w:sz w:val="24"/>
              </w:rPr>
            </w:pPr>
            <w:r>
              <w:rPr>
                <w:sz w:val="24"/>
              </w:rPr>
              <w:t>2.</w:t>
            </w:r>
            <w:r>
              <w:rPr>
                <w:rFonts w:hint="eastAsia"/>
                <w:sz w:val="24"/>
              </w:rPr>
              <w:t>8</w:t>
            </w:r>
          </w:p>
        </w:tc>
        <w:tc>
          <w:tcPr>
            <w:tcW w:w="1606" w:type="dxa"/>
            <w:gridSpan w:val="3"/>
            <w:vAlign w:val="center"/>
          </w:tcPr>
          <w:p w:rsidR="0025752E" w:rsidRDefault="0025752E" w:rsidP="0025752E">
            <w:pPr>
              <w:spacing w:line="360" w:lineRule="auto"/>
              <w:rPr>
                <w:sz w:val="24"/>
              </w:rPr>
            </w:pPr>
            <w:r>
              <w:rPr>
                <w:sz w:val="24"/>
              </w:rPr>
              <w:t>2.</w:t>
            </w:r>
            <w:r>
              <w:rPr>
                <w:rFonts w:hint="eastAsia"/>
                <w:sz w:val="24"/>
              </w:rPr>
              <w:t>8</w:t>
            </w:r>
          </w:p>
        </w:tc>
        <w:bookmarkEnd w:id="118"/>
        <w:tc>
          <w:tcPr>
            <w:tcW w:w="1701" w:type="dxa"/>
            <w:gridSpan w:val="3"/>
            <w:vAlign w:val="center"/>
          </w:tcPr>
          <w:p w:rsidR="0025752E" w:rsidRDefault="0025752E" w:rsidP="0025752E">
            <w:pPr>
              <w:spacing w:line="360" w:lineRule="auto"/>
              <w:rPr>
                <w:sz w:val="24"/>
              </w:rPr>
            </w:pPr>
            <w:r>
              <w:rPr>
                <w:sz w:val="24"/>
              </w:rPr>
              <w:t>2.</w:t>
            </w:r>
            <w:r>
              <w:rPr>
                <w:rFonts w:hint="eastAsia"/>
                <w:sz w:val="24"/>
              </w:rPr>
              <w:t>5</w:t>
            </w:r>
          </w:p>
        </w:tc>
        <w:tc>
          <w:tcPr>
            <w:tcW w:w="1474" w:type="dxa"/>
            <w:gridSpan w:val="3"/>
            <w:vAlign w:val="center"/>
          </w:tcPr>
          <w:p w:rsidR="0025752E" w:rsidRDefault="0025752E" w:rsidP="0025752E">
            <w:pPr>
              <w:spacing w:line="360" w:lineRule="auto"/>
              <w:rPr>
                <w:sz w:val="24"/>
              </w:rPr>
            </w:pPr>
            <w:r>
              <w:rPr>
                <w:rFonts w:hint="eastAsia"/>
                <w:sz w:val="24"/>
              </w:rPr>
              <w:t>2.1</w:t>
            </w:r>
          </w:p>
        </w:tc>
      </w:tr>
      <w:tr w:rsidR="0025752E" w:rsidTr="0025752E">
        <w:trPr>
          <w:cantSplit/>
          <w:trHeight w:val="363"/>
          <w:jc w:val="center"/>
        </w:trPr>
        <w:tc>
          <w:tcPr>
            <w:tcW w:w="640" w:type="dxa"/>
            <w:vMerge/>
            <w:shd w:val="clear" w:color="auto" w:fill="auto"/>
            <w:vAlign w:val="center"/>
          </w:tcPr>
          <w:p w:rsidR="0025752E" w:rsidRDefault="0025752E" w:rsidP="0025752E">
            <w:pPr>
              <w:spacing w:line="360" w:lineRule="auto"/>
              <w:rPr>
                <w:sz w:val="24"/>
              </w:rPr>
            </w:pPr>
          </w:p>
        </w:tc>
        <w:tc>
          <w:tcPr>
            <w:tcW w:w="1544" w:type="dxa"/>
            <w:shd w:val="clear" w:color="auto" w:fill="CCFFCC"/>
            <w:vAlign w:val="bottom"/>
          </w:tcPr>
          <w:p w:rsidR="0025752E" w:rsidRDefault="0025752E" w:rsidP="0025752E">
            <w:pPr>
              <w:spacing w:line="360" w:lineRule="auto"/>
              <w:rPr>
                <w:sz w:val="24"/>
              </w:rPr>
            </w:pPr>
            <w:r>
              <w:rPr>
                <w:sz w:val="24"/>
              </w:rPr>
              <w:t>Unemployment Rate (%)</w:t>
            </w:r>
          </w:p>
        </w:tc>
        <w:tc>
          <w:tcPr>
            <w:tcW w:w="583" w:type="dxa"/>
            <w:shd w:val="clear" w:color="auto" w:fill="CCFFCC"/>
            <w:vAlign w:val="center"/>
          </w:tcPr>
          <w:p w:rsidR="0025752E" w:rsidRDefault="0025752E" w:rsidP="0025752E">
            <w:pPr>
              <w:spacing w:line="360" w:lineRule="auto"/>
              <w:rPr>
                <w:sz w:val="24"/>
              </w:rPr>
            </w:pPr>
            <w:bookmarkStart w:id="119" w:name="OLE_LINK21"/>
            <w:r>
              <w:rPr>
                <w:sz w:val="24"/>
              </w:rPr>
              <w:t>9.2</w:t>
            </w:r>
          </w:p>
        </w:tc>
        <w:tc>
          <w:tcPr>
            <w:tcW w:w="494" w:type="dxa"/>
            <w:shd w:val="clear" w:color="auto" w:fill="CCFFCC"/>
            <w:vAlign w:val="center"/>
          </w:tcPr>
          <w:p w:rsidR="0025752E" w:rsidRDefault="0025752E" w:rsidP="0025752E">
            <w:pPr>
              <w:spacing w:line="360" w:lineRule="auto"/>
              <w:rPr>
                <w:sz w:val="24"/>
              </w:rPr>
            </w:pPr>
            <w:r>
              <w:rPr>
                <w:sz w:val="24"/>
              </w:rPr>
              <w:t>9.2</w:t>
            </w:r>
          </w:p>
        </w:tc>
        <w:tc>
          <w:tcPr>
            <w:tcW w:w="514" w:type="dxa"/>
            <w:shd w:val="clear" w:color="auto" w:fill="CCFFCC"/>
            <w:vAlign w:val="center"/>
          </w:tcPr>
          <w:p w:rsidR="0025752E" w:rsidRDefault="0025752E" w:rsidP="0025752E">
            <w:pPr>
              <w:spacing w:line="360" w:lineRule="auto"/>
              <w:rPr>
                <w:sz w:val="24"/>
              </w:rPr>
            </w:pPr>
            <w:r>
              <w:rPr>
                <w:sz w:val="24"/>
              </w:rPr>
              <w:t>9.</w:t>
            </w:r>
            <w:r>
              <w:rPr>
                <w:rFonts w:hint="eastAsia"/>
                <w:sz w:val="24"/>
              </w:rPr>
              <w:t>0</w:t>
            </w:r>
          </w:p>
        </w:tc>
        <w:bookmarkEnd w:id="119"/>
        <w:tc>
          <w:tcPr>
            <w:tcW w:w="531" w:type="dxa"/>
            <w:shd w:val="clear" w:color="auto" w:fill="CCFFCC"/>
            <w:vAlign w:val="center"/>
          </w:tcPr>
          <w:p w:rsidR="0025752E" w:rsidRDefault="0025752E" w:rsidP="0025752E">
            <w:pPr>
              <w:spacing w:line="360" w:lineRule="auto"/>
              <w:rPr>
                <w:sz w:val="24"/>
              </w:rPr>
            </w:pPr>
            <w:r>
              <w:rPr>
                <w:sz w:val="24"/>
              </w:rPr>
              <w:t>9.0</w:t>
            </w:r>
          </w:p>
        </w:tc>
        <w:tc>
          <w:tcPr>
            <w:tcW w:w="567" w:type="dxa"/>
            <w:shd w:val="clear" w:color="auto" w:fill="CCFFCC"/>
            <w:vAlign w:val="center"/>
          </w:tcPr>
          <w:p w:rsidR="0025752E" w:rsidRDefault="0025752E" w:rsidP="0025752E">
            <w:pPr>
              <w:spacing w:line="360" w:lineRule="auto"/>
              <w:rPr>
                <w:sz w:val="24"/>
              </w:rPr>
            </w:pPr>
            <w:r>
              <w:rPr>
                <w:sz w:val="24"/>
              </w:rPr>
              <w:t>9.0</w:t>
            </w:r>
          </w:p>
        </w:tc>
        <w:tc>
          <w:tcPr>
            <w:tcW w:w="499" w:type="dxa"/>
            <w:shd w:val="clear" w:color="auto" w:fill="CCFFCC"/>
            <w:vAlign w:val="center"/>
          </w:tcPr>
          <w:p w:rsidR="0025752E" w:rsidRDefault="0025752E" w:rsidP="0025752E">
            <w:pPr>
              <w:spacing w:line="360" w:lineRule="auto"/>
              <w:rPr>
                <w:sz w:val="24"/>
              </w:rPr>
            </w:pPr>
            <w:r>
              <w:rPr>
                <w:sz w:val="24"/>
              </w:rPr>
              <w:t>8.9</w:t>
            </w:r>
          </w:p>
        </w:tc>
        <w:tc>
          <w:tcPr>
            <w:tcW w:w="567" w:type="dxa"/>
            <w:shd w:val="clear" w:color="auto" w:fill="CCFFCC"/>
            <w:vAlign w:val="center"/>
          </w:tcPr>
          <w:p w:rsidR="0025752E" w:rsidRDefault="0025752E" w:rsidP="0025752E">
            <w:pPr>
              <w:spacing w:line="360" w:lineRule="auto"/>
              <w:rPr>
                <w:sz w:val="24"/>
              </w:rPr>
            </w:pPr>
            <w:bookmarkStart w:id="120" w:name="OLE_LINK23"/>
            <w:r>
              <w:rPr>
                <w:sz w:val="24"/>
              </w:rPr>
              <w:t>8.8</w:t>
            </w:r>
          </w:p>
        </w:tc>
        <w:tc>
          <w:tcPr>
            <w:tcW w:w="567" w:type="dxa"/>
            <w:shd w:val="clear" w:color="auto" w:fill="CCFFCC"/>
            <w:vAlign w:val="center"/>
          </w:tcPr>
          <w:p w:rsidR="0025752E" w:rsidRDefault="0025752E" w:rsidP="0025752E">
            <w:pPr>
              <w:spacing w:line="360" w:lineRule="auto"/>
              <w:rPr>
                <w:sz w:val="24"/>
              </w:rPr>
            </w:pPr>
            <w:r>
              <w:rPr>
                <w:sz w:val="24"/>
              </w:rPr>
              <w:t>8.7</w:t>
            </w:r>
          </w:p>
        </w:tc>
        <w:tc>
          <w:tcPr>
            <w:tcW w:w="472" w:type="dxa"/>
            <w:shd w:val="clear" w:color="auto" w:fill="CCFFCC"/>
            <w:vAlign w:val="center"/>
          </w:tcPr>
          <w:p w:rsidR="0025752E" w:rsidRDefault="0025752E" w:rsidP="0025752E">
            <w:pPr>
              <w:spacing w:line="360" w:lineRule="auto"/>
              <w:rPr>
                <w:sz w:val="24"/>
              </w:rPr>
            </w:pPr>
            <w:r>
              <w:rPr>
                <w:sz w:val="24"/>
              </w:rPr>
              <w:t>8.</w:t>
            </w:r>
            <w:r>
              <w:rPr>
                <w:rFonts w:hint="eastAsia"/>
                <w:sz w:val="24"/>
              </w:rPr>
              <w:t>7</w:t>
            </w:r>
          </w:p>
        </w:tc>
        <w:bookmarkEnd w:id="120"/>
        <w:tc>
          <w:tcPr>
            <w:tcW w:w="567" w:type="dxa"/>
            <w:shd w:val="clear" w:color="auto" w:fill="CCFFCC"/>
            <w:vAlign w:val="center"/>
          </w:tcPr>
          <w:p w:rsidR="0025752E" w:rsidRDefault="0025752E" w:rsidP="0025752E">
            <w:pPr>
              <w:spacing w:line="360" w:lineRule="auto"/>
              <w:rPr>
                <w:sz w:val="24"/>
              </w:rPr>
            </w:pPr>
            <w:r>
              <w:rPr>
                <w:sz w:val="24"/>
              </w:rPr>
              <w:t>8.6</w:t>
            </w:r>
          </w:p>
        </w:tc>
        <w:tc>
          <w:tcPr>
            <w:tcW w:w="567" w:type="dxa"/>
            <w:shd w:val="clear" w:color="auto" w:fill="CCFFCC"/>
            <w:vAlign w:val="center"/>
          </w:tcPr>
          <w:p w:rsidR="0025752E" w:rsidRDefault="0025752E" w:rsidP="0025752E">
            <w:pPr>
              <w:spacing w:line="360" w:lineRule="auto"/>
              <w:rPr>
                <w:sz w:val="24"/>
              </w:rPr>
            </w:pPr>
            <w:r>
              <w:rPr>
                <w:sz w:val="24"/>
              </w:rPr>
              <w:t>8.</w:t>
            </w:r>
            <w:r>
              <w:rPr>
                <w:rFonts w:hint="eastAsia"/>
                <w:sz w:val="24"/>
              </w:rPr>
              <w:t>6</w:t>
            </w:r>
          </w:p>
        </w:tc>
        <w:tc>
          <w:tcPr>
            <w:tcW w:w="567" w:type="dxa"/>
            <w:shd w:val="clear" w:color="auto" w:fill="CCFFCC"/>
            <w:vAlign w:val="center"/>
          </w:tcPr>
          <w:p w:rsidR="0025752E" w:rsidRDefault="0025752E" w:rsidP="0025752E">
            <w:pPr>
              <w:spacing w:line="360" w:lineRule="auto"/>
              <w:rPr>
                <w:sz w:val="24"/>
              </w:rPr>
            </w:pPr>
            <w:r>
              <w:rPr>
                <w:sz w:val="24"/>
              </w:rPr>
              <w:t>8.5</w:t>
            </w:r>
          </w:p>
        </w:tc>
        <w:tc>
          <w:tcPr>
            <w:tcW w:w="516" w:type="dxa"/>
            <w:shd w:val="clear" w:color="auto" w:fill="CCFFCC"/>
            <w:vAlign w:val="center"/>
          </w:tcPr>
          <w:p w:rsidR="0025752E" w:rsidRDefault="0025752E" w:rsidP="0025752E">
            <w:pPr>
              <w:spacing w:line="360" w:lineRule="auto"/>
              <w:rPr>
                <w:sz w:val="24"/>
              </w:rPr>
            </w:pPr>
            <w:r>
              <w:rPr>
                <w:sz w:val="24"/>
              </w:rPr>
              <w:t>8.</w:t>
            </w:r>
            <w:r>
              <w:rPr>
                <w:rFonts w:hint="eastAsia"/>
                <w:sz w:val="24"/>
              </w:rPr>
              <w:t>4</w:t>
            </w:r>
          </w:p>
        </w:tc>
        <w:tc>
          <w:tcPr>
            <w:tcW w:w="464" w:type="dxa"/>
            <w:shd w:val="clear" w:color="auto" w:fill="CCFFCC"/>
            <w:vAlign w:val="center"/>
          </w:tcPr>
          <w:p w:rsidR="0025752E" w:rsidRDefault="0025752E" w:rsidP="0025752E">
            <w:pPr>
              <w:spacing w:line="360" w:lineRule="auto"/>
              <w:rPr>
                <w:sz w:val="24"/>
              </w:rPr>
            </w:pPr>
            <w:r>
              <w:rPr>
                <w:sz w:val="24"/>
              </w:rPr>
              <w:t>8.</w:t>
            </w:r>
            <w:r>
              <w:rPr>
                <w:rFonts w:hint="eastAsia"/>
                <w:sz w:val="24"/>
              </w:rPr>
              <w:t>3</w:t>
            </w:r>
          </w:p>
        </w:tc>
        <w:tc>
          <w:tcPr>
            <w:tcW w:w="494" w:type="dxa"/>
            <w:shd w:val="clear" w:color="auto" w:fill="CCFFCC"/>
            <w:vAlign w:val="center"/>
          </w:tcPr>
          <w:p w:rsidR="0025752E" w:rsidRDefault="0025752E" w:rsidP="0025752E">
            <w:pPr>
              <w:spacing w:line="360" w:lineRule="auto"/>
              <w:rPr>
                <w:sz w:val="24"/>
              </w:rPr>
            </w:pPr>
            <w:r>
              <w:rPr>
                <w:sz w:val="24"/>
              </w:rPr>
              <w:t>8.</w:t>
            </w:r>
            <w:r>
              <w:rPr>
                <w:rFonts w:hint="eastAsia"/>
                <w:sz w:val="24"/>
              </w:rPr>
              <w:t>3</w:t>
            </w:r>
          </w:p>
        </w:tc>
      </w:tr>
      <w:tr w:rsidR="0025752E" w:rsidTr="0025752E">
        <w:trPr>
          <w:cantSplit/>
          <w:trHeight w:val="456"/>
          <w:jc w:val="center"/>
        </w:trPr>
        <w:tc>
          <w:tcPr>
            <w:tcW w:w="640" w:type="dxa"/>
            <w:vMerge/>
            <w:vAlign w:val="center"/>
          </w:tcPr>
          <w:p w:rsidR="0025752E" w:rsidRDefault="0025752E" w:rsidP="0025752E">
            <w:pPr>
              <w:spacing w:line="360" w:lineRule="auto"/>
              <w:rPr>
                <w:sz w:val="24"/>
              </w:rPr>
            </w:pPr>
          </w:p>
        </w:tc>
        <w:tc>
          <w:tcPr>
            <w:tcW w:w="1544" w:type="dxa"/>
            <w:vAlign w:val="bottom"/>
          </w:tcPr>
          <w:p w:rsidR="0025752E" w:rsidRDefault="0025752E" w:rsidP="0025752E">
            <w:pPr>
              <w:spacing w:line="360" w:lineRule="auto"/>
              <w:rPr>
                <w:sz w:val="24"/>
              </w:rPr>
            </w:pPr>
            <w:r>
              <w:rPr>
                <w:sz w:val="24"/>
              </w:rPr>
              <w:t>HICP (year-on-year, %)</w:t>
            </w:r>
          </w:p>
        </w:tc>
        <w:tc>
          <w:tcPr>
            <w:tcW w:w="583" w:type="dxa"/>
            <w:vAlign w:val="center"/>
          </w:tcPr>
          <w:p w:rsidR="0025752E" w:rsidRDefault="0025752E" w:rsidP="0025752E">
            <w:pPr>
              <w:spacing w:line="360" w:lineRule="auto"/>
              <w:rPr>
                <w:sz w:val="24"/>
              </w:rPr>
            </w:pPr>
            <w:bookmarkStart w:id="121" w:name="OLE_LINK25"/>
            <w:r>
              <w:rPr>
                <w:sz w:val="24"/>
              </w:rPr>
              <w:t xml:space="preserve">1.9 </w:t>
            </w:r>
          </w:p>
        </w:tc>
        <w:tc>
          <w:tcPr>
            <w:tcW w:w="494" w:type="dxa"/>
            <w:vAlign w:val="center"/>
          </w:tcPr>
          <w:p w:rsidR="0025752E" w:rsidRDefault="0025752E" w:rsidP="0025752E">
            <w:pPr>
              <w:spacing w:line="360" w:lineRule="auto"/>
              <w:rPr>
                <w:sz w:val="24"/>
              </w:rPr>
            </w:pPr>
            <w:r>
              <w:rPr>
                <w:sz w:val="24"/>
              </w:rPr>
              <w:t>1.4</w:t>
            </w:r>
          </w:p>
        </w:tc>
        <w:tc>
          <w:tcPr>
            <w:tcW w:w="514" w:type="dxa"/>
            <w:vAlign w:val="center"/>
          </w:tcPr>
          <w:p w:rsidR="0025752E" w:rsidRDefault="0025752E" w:rsidP="0025752E">
            <w:pPr>
              <w:spacing w:line="360" w:lineRule="auto"/>
              <w:rPr>
                <w:sz w:val="24"/>
              </w:rPr>
            </w:pPr>
            <w:r>
              <w:rPr>
                <w:sz w:val="24"/>
              </w:rPr>
              <w:t>1.3</w:t>
            </w:r>
          </w:p>
        </w:tc>
        <w:tc>
          <w:tcPr>
            <w:tcW w:w="531" w:type="dxa"/>
            <w:vAlign w:val="center"/>
          </w:tcPr>
          <w:p w:rsidR="0025752E" w:rsidRDefault="0025752E" w:rsidP="0025752E">
            <w:pPr>
              <w:spacing w:line="360" w:lineRule="auto"/>
              <w:rPr>
                <w:sz w:val="24"/>
              </w:rPr>
            </w:pPr>
            <w:bookmarkStart w:id="122" w:name="OLE_LINK26"/>
            <w:bookmarkEnd w:id="121"/>
            <w:r>
              <w:rPr>
                <w:sz w:val="24"/>
              </w:rPr>
              <w:t>1.3</w:t>
            </w:r>
          </w:p>
        </w:tc>
        <w:tc>
          <w:tcPr>
            <w:tcW w:w="567" w:type="dxa"/>
            <w:vAlign w:val="center"/>
          </w:tcPr>
          <w:p w:rsidR="0025752E" w:rsidRDefault="0025752E" w:rsidP="0025752E">
            <w:pPr>
              <w:spacing w:line="360" w:lineRule="auto"/>
              <w:rPr>
                <w:sz w:val="24"/>
              </w:rPr>
            </w:pPr>
            <w:r>
              <w:rPr>
                <w:sz w:val="24"/>
              </w:rPr>
              <w:t>1.5</w:t>
            </w:r>
          </w:p>
        </w:tc>
        <w:tc>
          <w:tcPr>
            <w:tcW w:w="499" w:type="dxa"/>
            <w:vAlign w:val="center"/>
          </w:tcPr>
          <w:p w:rsidR="0025752E" w:rsidRDefault="0025752E" w:rsidP="0025752E">
            <w:pPr>
              <w:spacing w:line="360" w:lineRule="auto"/>
              <w:rPr>
                <w:sz w:val="24"/>
              </w:rPr>
            </w:pPr>
            <w:r>
              <w:rPr>
                <w:sz w:val="24"/>
              </w:rPr>
              <w:t>1.5</w:t>
            </w:r>
          </w:p>
        </w:tc>
        <w:tc>
          <w:tcPr>
            <w:tcW w:w="567" w:type="dxa"/>
            <w:vAlign w:val="center"/>
          </w:tcPr>
          <w:p w:rsidR="0025752E" w:rsidRDefault="0025752E" w:rsidP="0025752E">
            <w:pPr>
              <w:spacing w:line="360" w:lineRule="auto"/>
              <w:rPr>
                <w:sz w:val="24"/>
              </w:rPr>
            </w:pPr>
            <w:bookmarkStart w:id="123" w:name="OLE_LINK27"/>
            <w:bookmarkEnd w:id="122"/>
            <w:r>
              <w:rPr>
                <w:sz w:val="24"/>
              </w:rPr>
              <w:t>1.4</w:t>
            </w:r>
          </w:p>
        </w:tc>
        <w:tc>
          <w:tcPr>
            <w:tcW w:w="567" w:type="dxa"/>
            <w:vAlign w:val="center"/>
          </w:tcPr>
          <w:p w:rsidR="0025752E" w:rsidRDefault="0025752E" w:rsidP="0025752E">
            <w:pPr>
              <w:spacing w:line="360" w:lineRule="auto"/>
              <w:rPr>
                <w:sz w:val="24"/>
              </w:rPr>
            </w:pPr>
            <w:r>
              <w:rPr>
                <w:sz w:val="24"/>
              </w:rPr>
              <w:t>1.5</w:t>
            </w:r>
          </w:p>
        </w:tc>
        <w:tc>
          <w:tcPr>
            <w:tcW w:w="472" w:type="dxa"/>
            <w:vAlign w:val="center"/>
          </w:tcPr>
          <w:p w:rsidR="0025752E" w:rsidRDefault="0025752E" w:rsidP="0025752E">
            <w:pPr>
              <w:spacing w:line="360" w:lineRule="auto"/>
              <w:rPr>
                <w:sz w:val="24"/>
              </w:rPr>
            </w:pPr>
            <w:r>
              <w:rPr>
                <w:sz w:val="24"/>
              </w:rPr>
              <w:t>1.4</w:t>
            </w:r>
          </w:p>
        </w:tc>
        <w:bookmarkEnd w:id="123"/>
        <w:tc>
          <w:tcPr>
            <w:tcW w:w="567" w:type="dxa"/>
            <w:vAlign w:val="center"/>
          </w:tcPr>
          <w:p w:rsidR="0025752E" w:rsidRDefault="0025752E" w:rsidP="0025752E">
            <w:pPr>
              <w:spacing w:line="360" w:lineRule="auto"/>
              <w:rPr>
                <w:sz w:val="24"/>
              </w:rPr>
            </w:pPr>
            <w:r>
              <w:rPr>
                <w:sz w:val="24"/>
              </w:rPr>
              <w:t>1.3</w:t>
            </w:r>
          </w:p>
        </w:tc>
        <w:tc>
          <w:tcPr>
            <w:tcW w:w="567" w:type="dxa"/>
            <w:vAlign w:val="center"/>
          </w:tcPr>
          <w:p w:rsidR="0025752E" w:rsidRDefault="0025752E" w:rsidP="0025752E">
            <w:pPr>
              <w:spacing w:line="360" w:lineRule="auto"/>
              <w:rPr>
                <w:sz w:val="24"/>
              </w:rPr>
            </w:pPr>
            <w:r>
              <w:rPr>
                <w:sz w:val="24"/>
              </w:rPr>
              <w:t>1.1</w:t>
            </w:r>
          </w:p>
        </w:tc>
        <w:tc>
          <w:tcPr>
            <w:tcW w:w="567" w:type="dxa"/>
            <w:vAlign w:val="center"/>
          </w:tcPr>
          <w:p w:rsidR="0025752E" w:rsidRDefault="0025752E" w:rsidP="0025752E">
            <w:pPr>
              <w:spacing w:line="360" w:lineRule="auto"/>
              <w:rPr>
                <w:sz w:val="24"/>
              </w:rPr>
            </w:pPr>
            <w:r>
              <w:rPr>
                <w:sz w:val="24"/>
              </w:rPr>
              <w:t>1.</w:t>
            </w:r>
            <w:r>
              <w:rPr>
                <w:rFonts w:hint="eastAsia"/>
                <w:sz w:val="24"/>
              </w:rPr>
              <w:t>3</w:t>
            </w:r>
          </w:p>
        </w:tc>
        <w:tc>
          <w:tcPr>
            <w:tcW w:w="516" w:type="dxa"/>
            <w:vAlign w:val="center"/>
          </w:tcPr>
          <w:p w:rsidR="0025752E" w:rsidRDefault="0025752E" w:rsidP="0025752E">
            <w:pPr>
              <w:spacing w:line="360" w:lineRule="auto"/>
              <w:rPr>
                <w:sz w:val="24"/>
              </w:rPr>
            </w:pPr>
            <w:bookmarkStart w:id="124" w:name="OLE_LINK28"/>
            <w:r>
              <w:rPr>
                <w:sz w:val="24"/>
              </w:rPr>
              <w:t>1.3</w:t>
            </w:r>
          </w:p>
        </w:tc>
        <w:tc>
          <w:tcPr>
            <w:tcW w:w="464" w:type="dxa"/>
            <w:vAlign w:val="center"/>
          </w:tcPr>
          <w:p w:rsidR="0025752E" w:rsidRDefault="0025752E" w:rsidP="0025752E">
            <w:pPr>
              <w:spacing w:line="360" w:lineRule="auto"/>
              <w:rPr>
                <w:sz w:val="24"/>
              </w:rPr>
            </w:pPr>
            <w:r>
              <w:rPr>
                <w:sz w:val="24"/>
              </w:rPr>
              <w:t>1.</w:t>
            </w:r>
            <w:r>
              <w:rPr>
                <w:rFonts w:hint="eastAsia"/>
                <w:sz w:val="24"/>
              </w:rPr>
              <w:t>9</w:t>
            </w:r>
          </w:p>
        </w:tc>
        <w:tc>
          <w:tcPr>
            <w:tcW w:w="494" w:type="dxa"/>
            <w:vAlign w:val="center"/>
          </w:tcPr>
          <w:p w:rsidR="0025752E" w:rsidRDefault="0025752E" w:rsidP="0025752E">
            <w:pPr>
              <w:spacing w:line="360" w:lineRule="auto"/>
              <w:rPr>
                <w:sz w:val="24"/>
              </w:rPr>
            </w:pPr>
            <w:r>
              <w:rPr>
                <w:rFonts w:hint="eastAsia"/>
                <w:sz w:val="24"/>
              </w:rPr>
              <w:t>2.0</w:t>
            </w:r>
          </w:p>
        </w:tc>
        <w:bookmarkEnd w:id="124"/>
      </w:tr>
      <w:tr w:rsidR="0025752E" w:rsidTr="0025752E">
        <w:trPr>
          <w:cantSplit/>
          <w:trHeight w:val="376"/>
          <w:jc w:val="center"/>
        </w:trPr>
        <w:tc>
          <w:tcPr>
            <w:tcW w:w="640" w:type="dxa"/>
            <w:vMerge/>
            <w:shd w:val="clear" w:color="auto" w:fill="auto"/>
            <w:vAlign w:val="center"/>
          </w:tcPr>
          <w:p w:rsidR="0025752E" w:rsidRDefault="0025752E" w:rsidP="0025752E">
            <w:pPr>
              <w:spacing w:line="360" w:lineRule="auto"/>
              <w:rPr>
                <w:sz w:val="24"/>
              </w:rPr>
            </w:pPr>
          </w:p>
        </w:tc>
        <w:tc>
          <w:tcPr>
            <w:tcW w:w="1544" w:type="dxa"/>
            <w:shd w:val="clear" w:color="auto" w:fill="CCFFCC"/>
            <w:vAlign w:val="bottom"/>
          </w:tcPr>
          <w:p w:rsidR="0025752E" w:rsidRDefault="0025752E" w:rsidP="0025752E">
            <w:pPr>
              <w:spacing w:line="360" w:lineRule="auto"/>
              <w:rPr>
                <w:sz w:val="24"/>
              </w:rPr>
            </w:pPr>
            <w:r>
              <w:rPr>
                <w:sz w:val="24"/>
              </w:rPr>
              <w:t>EURO STOXX 50 (end of the period)</w:t>
            </w:r>
          </w:p>
        </w:tc>
        <w:tc>
          <w:tcPr>
            <w:tcW w:w="583" w:type="dxa"/>
            <w:shd w:val="clear" w:color="auto" w:fill="CCFFCC"/>
            <w:vAlign w:val="center"/>
          </w:tcPr>
          <w:p w:rsidR="0025752E" w:rsidRDefault="0025752E" w:rsidP="0025752E">
            <w:pPr>
              <w:spacing w:line="360" w:lineRule="auto"/>
              <w:rPr>
                <w:sz w:val="24"/>
              </w:rPr>
            </w:pPr>
            <w:r>
              <w:rPr>
                <w:sz w:val="24"/>
              </w:rPr>
              <w:t>3560</w:t>
            </w:r>
          </w:p>
        </w:tc>
        <w:tc>
          <w:tcPr>
            <w:tcW w:w="494" w:type="dxa"/>
            <w:shd w:val="clear" w:color="auto" w:fill="CCFFCC"/>
            <w:vAlign w:val="center"/>
          </w:tcPr>
          <w:p w:rsidR="0025752E" w:rsidRDefault="0025752E" w:rsidP="0025752E">
            <w:pPr>
              <w:spacing w:line="360" w:lineRule="auto"/>
              <w:rPr>
                <w:sz w:val="24"/>
              </w:rPr>
            </w:pPr>
            <w:r>
              <w:rPr>
                <w:sz w:val="24"/>
              </w:rPr>
              <w:t>3555</w:t>
            </w:r>
          </w:p>
        </w:tc>
        <w:tc>
          <w:tcPr>
            <w:tcW w:w="514" w:type="dxa"/>
            <w:shd w:val="clear" w:color="auto" w:fill="CCFFCC"/>
            <w:vAlign w:val="center"/>
          </w:tcPr>
          <w:p w:rsidR="0025752E" w:rsidRDefault="0025752E" w:rsidP="0025752E">
            <w:pPr>
              <w:spacing w:line="360" w:lineRule="auto"/>
              <w:rPr>
                <w:sz w:val="24"/>
              </w:rPr>
            </w:pPr>
            <w:r>
              <w:rPr>
                <w:sz w:val="24"/>
              </w:rPr>
              <w:t>3442</w:t>
            </w:r>
          </w:p>
        </w:tc>
        <w:tc>
          <w:tcPr>
            <w:tcW w:w="531" w:type="dxa"/>
            <w:shd w:val="clear" w:color="auto" w:fill="CCFFCC"/>
            <w:vAlign w:val="center"/>
          </w:tcPr>
          <w:p w:rsidR="0025752E" w:rsidRDefault="0025752E" w:rsidP="0025752E">
            <w:pPr>
              <w:spacing w:line="360" w:lineRule="auto"/>
              <w:rPr>
                <w:sz w:val="24"/>
              </w:rPr>
            </w:pPr>
            <w:r>
              <w:rPr>
                <w:sz w:val="24"/>
              </w:rPr>
              <w:t>3449</w:t>
            </w:r>
          </w:p>
        </w:tc>
        <w:tc>
          <w:tcPr>
            <w:tcW w:w="567" w:type="dxa"/>
            <w:shd w:val="clear" w:color="auto" w:fill="CCFFCC"/>
            <w:vAlign w:val="center"/>
          </w:tcPr>
          <w:p w:rsidR="0025752E" w:rsidRDefault="0025752E" w:rsidP="0025752E">
            <w:pPr>
              <w:spacing w:line="360" w:lineRule="auto"/>
              <w:rPr>
                <w:sz w:val="24"/>
              </w:rPr>
            </w:pPr>
            <w:r>
              <w:rPr>
                <w:sz w:val="24"/>
              </w:rPr>
              <w:t>3421</w:t>
            </w:r>
          </w:p>
        </w:tc>
        <w:tc>
          <w:tcPr>
            <w:tcW w:w="499" w:type="dxa"/>
            <w:shd w:val="clear" w:color="auto" w:fill="CCFFCC"/>
            <w:vAlign w:val="center"/>
          </w:tcPr>
          <w:p w:rsidR="0025752E" w:rsidRDefault="0025752E" w:rsidP="0025752E">
            <w:pPr>
              <w:spacing w:line="360" w:lineRule="auto"/>
              <w:rPr>
                <w:sz w:val="24"/>
              </w:rPr>
            </w:pPr>
            <w:r>
              <w:rPr>
                <w:sz w:val="24"/>
              </w:rPr>
              <w:t>3595</w:t>
            </w:r>
          </w:p>
        </w:tc>
        <w:tc>
          <w:tcPr>
            <w:tcW w:w="567" w:type="dxa"/>
            <w:shd w:val="clear" w:color="auto" w:fill="CCFFCC"/>
            <w:vAlign w:val="center"/>
          </w:tcPr>
          <w:p w:rsidR="0025752E" w:rsidRDefault="0025752E" w:rsidP="0025752E">
            <w:pPr>
              <w:spacing w:line="360" w:lineRule="auto"/>
              <w:rPr>
                <w:sz w:val="24"/>
              </w:rPr>
            </w:pPr>
            <w:r>
              <w:rPr>
                <w:sz w:val="24"/>
              </w:rPr>
              <w:t>3674</w:t>
            </w:r>
          </w:p>
        </w:tc>
        <w:tc>
          <w:tcPr>
            <w:tcW w:w="567" w:type="dxa"/>
            <w:shd w:val="clear" w:color="auto" w:fill="CCFFCC"/>
            <w:vAlign w:val="center"/>
          </w:tcPr>
          <w:p w:rsidR="0025752E" w:rsidRDefault="0025752E" w:rsidP="0025752E">
            <w:pPr>
              <w:spacing w:line="360" w:lineRule="auto"/>
              <w:rPr>
                <w:sz w:val="24"/>
              </w:rPr>
            </w:pPr>
            <w:r>
              <w:rPr>
                <w:sz w:val="24"/>
              </w:rPr>
              <w:t>3570</w:t>
            </w:r>
          </w:p>
        </w:tc>
        <w:tc>
          <w:tcPr>
            <w:tcW w:w="472" w:type="dxa"/>
            <w:shd w:val="clear" w:color="auto" w:fill="CCFFCC"/>
            <w:vAlign w:val="center"/>
          </w:tcPr>
          <w:p w:rsidR="0025752E" w:rsidRDefault="0025752E" w:rsidP="0025752E">
            <w:pPr>
              <w:spacing w:line="360" w:lineRule="auto"/>
              <w:rPr>
                <w:sz w:val="24"/>
              </w:rPr>
            </w:pPr>
            <w:r>
              <w:rPr>
                <w:sz w:val="24"/>
              </w:rPr>
              <w:t>3504</w:t>
            </w:r>
          </w:p>
        </w:tc>
        <w:tc>
          <w:tcPr>
            <w:tcW w:w="567" w:type="dxa"/>
            <w:shd w:val="clear" w:color="auto" w:fill="CCFFCC"/>
            <w:vAlign w:val="center"/>
          </w:tcPr>
          <w:p w:rsidR="0025752E" w:rsidRDefault="0025752E" w:rsidP="0025752E">
            <w:pPr>
              <w:spacing w:line="360" w:lineRule="auto"/>
              <w:rPr>
                <w:sz w:val="24"/>
              </w:rPr>
            </w:pPr>
            <w:r>
              <w:rPr>
                <w:sz w:val="24"/>
              </w:rPr>
              <w:t>3609</w:t>
            </w:r>
          </w:p>
        </w:tc>
        <w:tc>
          <w:tcPr>
            <w:tcW w:w="567" w:type="dxa"/>
            <w:shd w:val="clear" w:color="auto" w:fill="CCFFCC"/>
            <w:vAlign w:val="center"/>
          </w:tcPr>
          <w:p w:rsidR="0025752E" w:rsidRDefault="0025752E" w:rsidP="0025752E">
            <w:pPr>
              <w:spacing w:line="360" w:lineRule="auto"/>
              <w:rPr>
                <w:sz w:val="24"/>
              </w:rPr>
            </w:pPr>
            <w:r>
              <w:rPr>
                <w:sz w:val="24"/>
              </w:rPr>
              <w:t>3439</w:t>
            </w:r>
          </w:p>
        </w:tc>
        <w:tc>
          <w:tcPr>
            <w:tcW w:w="567" w:type="dxa"/>
            <w:shd w:val="clear" w:color="auto" w:fill="CCFFCC"/>
            <w:vAlign w:val="center"/>
          </w:tcPr>
          <w:p w:rsidR="0025752E" w:rsidRDefault="0025752E" w:rsidP="0025752E">
            <w:pPr>
              <w:spacing w:line="360" w:lineRule="auto"/>
              <w:rPr>
                <w:sz w:val="24"/>
              </w:rPr>
            </w:pPr>
            <w:r>
              <w:rPr>
                <w:sz w:val="24"/>
              </w:rPr>
              <w:t>336</w:t>
            </w:r>
            <w:r>
              <w:rPr>
                <w:rFonts w:hint="eastAsia"/>
                <w:sz w:val="24"/>
              </w:rPr>
              <w:t>2</w:t>
            </w:r>
          </w:p>
        </w:tc>
        <w:tc>
          <w:tcPr>
            <w:tcW w:w="516" w:type="dxa"/>
            <w:shd w:val="clear" w:color="auto" w:fill="CCFFCC"/>
            <w:vAlign w:val="center"/>
          </w:tcPr>
          <w:p w:rsidR="0025752E" w:rsidRDefault="0025752E" w:rsidP="0025752E">
            <w:pPr>
              <w:spacing w:line="360" w:lineRule="auto"/>
              <w:rPr>
                <w:sz w:val="24"/>
              </w:rPr>
            </w:pPr>
            <w:r>
              <w:rPr>
                <w:sz w:val="24"/>
              </w:rPr>
              <w:t>3</w:t>
            </w:r>
            <w:r>
              <w:rPr>
                <w:rFonts w:hint="eastAsia"/>
                <w:sz w:val="24"/>
              </w:rPr>
              <w:t>537</w:t>
            </w:r>
          </w:p>
        </w:tc>
        <w:tc>
          <w:tcPr>
            <w:tcW w:w="464" w:type="dxa"/>
            <w:shd w:val="clear" w:color="auto" w:fill="CCFFCC"/>
            <w:vAlign w:val="center"/>
          </w:tcPr>
          <w:p w:rsidR="0025752E" w:rsidRDefault="0025752E" w:rsidP="0025752E">
            <w:pPr>
              <w:spacing w:line="360" w:lineRule="auto"/>
              <w:rPr>
                <w:sz w:val="24"/>
              </w:rPr>
            </w:pPr>
            <w:r>
              <w:rPr>
                <w:sz w:val="24"/>
              </w:rPr>
              <w:t>34</w:t>
            </w:r>
            <w:r>
              <w:rPr>
                <w:rFonts w:hint="eastAsia"/>
                <w:sz w:val="24"/>
              </w:rPr>
              <w:t>07</w:t>
            </w:r>
          </w:p>
        </w:tc>
        <w:tc>
          <w:tcPr>
            <w:tcW w:w="494" w:type="dxa"/>
            <w:shd w:val="clear" w:color="auto" w:fill="CCFFCC"/>
            <w:vAlign w:val="center"/>
          </w:tcPr>
          <w:p w:rsidR="0025752E" w:rsidRDefault="0025752E" w:rsidP="0025752E">
            <w:pPr>
              <w:spacing w:line="360" w:lineRule="auto"/>
              <w:rPr>
                <w:sz w:val="24"/>
              </w:rPr>
            </w:pPr>
            <w:r>
              <w:rPr>
                <w:sz w:val="24"/>
              </w:rPr>
              <w:t>33</w:t>
            </w:r>
            <w:r>
              <w:rPr>
                <w:rFonts w:hint="eastAsia"/>
                <w:sz w:val="24"/>
              </w:rPr>
              <w:t>96</w:t>
            </w:r>
          </w:p>
        </w:tc>
      </w:tr>
      <w:tr w:rsidR="0025752E" w:rsidTr="0025752E">
        <w:trPr>
          <w:cantSplit/>
          <w:trHeight w:val="363"/>
          <w:jc w:val="center"/>
        </w:trPr>
        <w:tc>
          <w:tcPr>
            <w:tcW w:w="640" w:type="dxa"/>
            <w:vMerge w:val="restart"/>
            <w:textDirection w:val="tbRlV"/>
            <w:vAlign w:val="center"/>
          </w:tcPr>
          <w:p w:rsidR="0025752E" w:rsidRDefault="0025752E" w:rsidP="0025752E">
            <w:pPr>
              <w:spacing w:line="360" w:lineRule="auto"/>
              <w:rPr>
                <w:sz w:val="24"/>
              </w:rPr>
            </w:pPr>
            <w:r>
              <w:rPr>
                <w:sz w:val="24"/>
              </w:rPr>
              <w:t>Japan</w:t>
            </w:r>
          </w:p>
        </w:tc>
        <w:tc>
          <w:tcPr>
            <w:tcW w:w="1544" w:type="dxa"/>
            <w:vAlign w:val="bottom"/>
          </w:tcPr>
          <w:p w:rsidR="0025752E" w:rsidRDefault="0025752E" w:rsidP="0025752E">
            <w:pPr>
              <w:spacing w:line="360" w:lineRule="auto"/>
              <w:rPr>
                <w:sz w:val="24"/>
              </w:rPr>
            </w:pPr>
            <w:r>
              <w:rPr>
                <w:sz w:val="24"/>
              </w:rPr>
              <w:t>Real GDP Growth (annualized quarterly rate, %)</w:t>
            </w:r>
          </w:p>
        </w:tc>
        <w:tc>
          <w:tcPr>
            <w:tcW w:w="1591" w:type="dxa"/>
            <w:gridSpan w:val="3"/>
            <w:vAlign w:val="center"/>
          </w:tcPr>
          <w:p w:rsidR="0025752E" w:rsidRDefault="0025752E" w:rsidP="0025752E">
            <w:pPr>
              <w:spacing w:line="360" w:lineRule="auto"/>
              <w:rPr>
                <w:sz w:val="24"/>
              </w:rPr>
            </w:pPr>
            <w:r>
              <w:rPr>
                <w:rFonts w:hint="eastAsia"/>
                <w:sz w:val="24"/>
              </w:rPr>
              <w:t>2.1</w:t>
            </w:r>
          </w:p>
        </w:tc>
        <w:tc>
          <w:tcPr>
            <w:tcW w:w="1597" w:type="dxa"/>
            <w:gridSpan w:val="3"/>
            <w:vAlign w:val="center"/>
          </w:tcPr>
          <w:p w:rsidR="0025752E" w:rsidRDefault="0025752E" w:rsidP="0025752E">
            <w:pPr>
              <w:spacing w:line="360" w:lineRule="auto"/>
              <w:rPr>
                <w:sz w:val="24"/>
              </w:rPr>
            </w:pPr>
            <w:r>
              <w:rPr>
                <w:sz w:val="24"/>
              </w:rPr>
              <w:t>2.</w:t>
            </w:r>
            <w:r>
              <w:rPr>
                <w:rFonts w:hint="eastAsia"/>
                <w:sz w:val="24"/>
              </w:rPr>
              <w:t>0</w:t>
            </w:r>
          </w:p>
        </w:tc>
        <w:tc>
          <w:tcPr>
            <w:tcW w:w="1606" w:type="dxa"/>
            <w:gridSpan w:val="3"/>
            <w:vAlign w:val="center"/>
          </w:tcPr>
          <w:p w:rsidR="0025752E" w:rsidRDefault="0025752E" w:rsidP="0025752E">
            <w:pPr>
              <w:spacing w:line="360" w:lineRule="auto"/>
              <w:rPr>
                <w:sz w:val="24"/>
              </w:rPr>
            </w:pPr>
            <w:r>
              <w:rPr>
                <w:rFonts w:hint="eastAsia"/>
                <w:sz w:val="24"/>
              </w:rPr>
              <w:t>1.0</w:t>
            </w:r>
          </w:p>
        </w:tc>
        <w:tc>
          <w:tcPr>
            <w:tcW w:w="1701" w:type="dxa"/>
            <w:gridSpan w:val="3"/>
            <w:vAlign w:val="center"/>
          </w:tcPr>
          <w:p w:rsidR="0025752E" w:rsidRDefault="0025752E" w:rsidP="0025752E">
            <w:pPr>
              <w:spacing w:line="360" w:lineRule="auto"/>
              <w:rPr>
                <w:sz w:val="24"/>
              </w:rPr>
            </w:pPr>
            <w:r>
              <w:rPr>
                <w:rFonts w:hint="eastAsia"/>
                <w:sz w:val="24"/>
              </w:rPr>
              <w:t>-0.6</w:t>
            </w:r>
          </w:p>
        </w:tc>
        <w:tc>
          <w:tcPr>
            <w:tcW w:w="1474" w:type="dxa"/>
            <w:gridSpan w:val="3"/>
            <w:vAlign w:val="center"/>
          </w:tcPr>
          <w:p w:rsidR="0025752E" w:rsidRDefault="0025752E" w:rsidP="0025752E">
            <w:pPr>
              <w:spacing w:line="360" w:lineRule="auto"/>
              <w:rPr>
                <w:sz w:val="24"/>
              </w:rPr>
            </w:pPr>
            <w:r>
              <w:rPr>
                <w:sz w:val="24"/>
              </w:rPr>
              <w:t>…</w:t>
            </w:r>
          </w:p>
        </w:tc>
      </w:tr>
      <w:tr w:rsidR="0025752E" w:rsidTr="0025752E">
        <w:trPr>
          <w:cantSplit/>
          <w:trHeight w:val="363"/>
          <w:jc w:val="center"/>
        </w:trPr>
        <w:tc>
          <w:tcPr>
            <w:tcW w:w="640" w:type="dxa"/>
            <w:vMerge/>
            <w:shd w:val="clear" w:color="auto" w:fill="auto"/>
            <w:vAlign w:val="center"/>
          </w:tcPr>
          <w:p w:rsidR="0025752E" w:rsidRDefault="0025752E" w:rsidP="0025752E">
            <w:pPr>
              <w:spacing w:line="360" w:lineRule="auto"/>
              <w:rPr>
                <w:sz w:val="24"/>
              </w:rPr>
            </w:pPr>
          </w:p>
        </w:tc>
        <w:tc>
          <w:tcPr>
            <w:tcW w:w="1544" w:type="dxa"/>
            <w:shd w:val="clear" w:color="auto" w:fill="CCFFCC"/>
            <w:vAlign w:val="bottom"/>
          </w:tcPr>
          <w:p w:rsidR="0025752E" w:rsidRDefault="0025752E" w:rsidP="0025752E">
            <w:pPr>
              <w:spacing w:line="360" w:lineRule="auto"/>
              <w:rPr>
                <w:sz w:val="24"/>
              </w:rPr>
            </w:pPr>
            <w:r>
              <w:rPr>
                <w:sz w:val="24"/>
              </w:rPr>
              <w:t>Unemployment Rate (%)</w:t>
            </w:r>
          </w:p>
        </w:tc>
        <w:tc>
          <w:tcPr>
            <w:tcW w:w="583" w:type="dxa"/>
            <w:shd w:val="clear" w:color="auto" w:fill="CCFFCC"/>
            <w:vAlign w:val="center"/>
          </w:tcPr>
          <w:p w:rsidR="0025752E" w:rsidRDefault="0025752E" w:rsidP="0025752E">
            <w:pPr>
              <w:spacing w:line="360" w:lineRule="auto"/>
              <w:rPr>
                <w:sz w:val="24"/>
              </w:rPr>
            </w:pPr>
            <w:r>
              <w:rPr>
                <w:sz w:val="24"/>
              </w:rPr>
              <w:t>2.</w:t>
            </w:r>
            <w:r>
              <w:rPr>
                <w:rFonts w:hint="eastAsia"/>
                <w:sz w:val="24"/>
              </w:rPr>
              <w:t>8</w:t>
            </w:r>
          </w:p>
        </w:tc>
        <w:tc>
          <w:tcPr>
            <w:tcW w:w="494" w:type="dxa"/>
            <w:shd w:val="clear" w:color="auto" w:fill="CCFFCC"/>
            <w:vAlign w:val="center"/>
          </w:tcPr>
          <w:p w:rsidR="0025752E" w:rsidRDefault="0025752E" w:rsidP="0025752E">
            <w:pPr>
              <w:spacing w:line="360" w:lineRule="auto"/>
              <w:rPr>
                <w:sz w:val="24"/>
              </w:rPr>
            </w:pPr>
            <w:r>
              <w:rPr>
                <w:sz w:val="24"/>
              </w:rPr>
              <w:t>3.1</w:t>
            </w:r>
          </w:p>
        </w:tc>
        <w:tc>
          <w:tcPr>
            <w:tcW w:w="514" w:type="dxa"/>
            <w:shd w:val="clear" w:color="auto" w:fill="CCFFCC"/>
            <w:vAlign w:val="center"/>
          </w:tcPr>
          <w:p w:rsidR="0025752E" w:rsidRDefault="0025752E" w:rsidP="0025752E">
            <w:pPr>
              <w:spacing w:line="360" w:lineRule="auto"/>
              <w:rPr>
                <w:sz w:val="24"/>
              </w:rPr>
            </w:pPr>
            <w:r>
              <w:rPr>
                <w:sz w:val="24"/>
              </w:rPr>
              <w:t>2.8</w:t>
            </w:r>
          </w:p>
        </w:tc>
        <w:tc>
          <w:tcPr>
            <w:tcW w:w="531" w:type="dxa"/>
            <w:shd w:val="clear" w:color="auto" w:fill="CCFFCC"/>
            <w:vAlign w:val="center"/>
          </w:tcPr>
          <w:p w:rsidR="0025752E" w:rsidRDefault="0025752E" w:rsidP="0025752E">
            <w:pPr>
              <w:spacing w:line="360" w:lineRule="auto"/>
              <w:rPr>
                <w:sz w:val="24"/>
              </w:rPr>
            </w:pPr>
            <w:r>
              <w:rPr>
                <w:sz w:val="24"/>
              </w:rPr>
              <w:t>2.8</w:t>
            </w:r>
          </w:p>
        </w:tc>
        <w:tc>
          <w:tcPr>
            <w:tcW w:w="567" w:type="dxa"/>
            <w:shd w:val="clear" w:color="auto" w:fill="CCFFCC"/>
            <w:vAlign w:val="center"/>
          </w:tcPr>
          <w:p w:rsidR="0025752E" w:rsidRDefault="0025752E" w:rsidP="0025752E">
            <w:pPr>
              <w:spacing w:line="360" w:lineRule="auto"/>
              <w:rPr>
                <w:sz w:val="24"/>
              </w:rPr>
            </w:pPr>
            <w:r>
              <w:rPr>
                <w:sz w:val="24"/>
              </w:rPr>
              <w:t>2.8</w:t>
            </w:r>
          </w:p>
        </w:tc>
        <w:tc>
          <w:tcPr>
            <w:tcW w:w="499" w:type="dxa"/>
            <w:shd w:val="clear" w:color="auto" w:fill="CCFFCC"/>
            <w:vAlign w:val="center"/>
          </w:tcPr>
          <w:p w:rsidR="0025752E" w:rsidRDefault="0025752E" w:rsidP="0025752E">
            <w:pPr>
              <w:spacing w:line="360" w:lineRule="auto"/>
              <w:rPr>
                <w:sz w:val="24"/>
              </w:rPr>
            </w:pPr>
            <w:r>
              <w:rPr>
                <w:sz w:val="24"/>
              </w:rPr>
              <w:t>2.8</w:t>
            </w:r>
          </w:p>
        </w:tc>
        <w:tc>
          <w:tcPr>
            <w:tcW w:w="567" w:type="dxa"/>
            <w:shd w:val="clear" w:color="auto" w:fill="CCFFCC"/>
            <w:vAlign w:val="center"/>
          </w:tcPr>
          <w:p w:rsidR="0025752E" w:rsidRDefault="0025752E" w:rsidP="0025752E">
            <w:pPr>
              <w:spacing w:line="360" w:lineRule="auto"/>
              <w:rPr>
                <w:sz w:val="24"/>
              </w:rPr>
            </w:pPr>
            <w:r>
              <w:rPr>
                <w:sz w:val="24"/>
              </w:rPr>
              <w:t>2.</w:t>
            </w:r>
            <w:r>
              <w:rPr>
                <w:rFonts w:hint="eastAsia"/>
                <w:sz w:val="24"/>
              </w:rPr>
              <w:t>8</w:t>
            </w:r>
          </w:p>
        </w:tc>
        <w:tc>
          <w:tcPr>
            <w:tcW w:w="567" w:type="dxa"/>
            <w:shd w:val="clear" w:color="auto" w:fill="CCFFCC"/>
            <w:vAlign w:val="center"/>
          </w:tcPr>
          <w:p w:rsidR="0025752E" w:rsidRDefault="0025752E" w:rsidP="0025752E">
            <w:pPr>
              <w:spacing w:line="360" w:lineRule="auto"/>
              <w:rPr>
                <w:sz w:val="24"/>
              </w:rPr>
            </w:pPr>
            <w:r>
              <w:rPr>
                <w:sz w:val="24"/>
              </w:rPr>
              <w:t>2.</w:t>
            </w:r>
            <w:r>
              <w:rPr>
                <w:rFonts w:hint="eastAsia"/>
                <w:sz w:val="24"/>
              </w:rPr>
              <w:t>7</w:t>
            </w:r>
          </w:p>
        </w:tc>
        <w:tc>
          <w:tcPr>
            <w:tcW w:w="472" w:type="dxa"/>
            <w:shd w:val="clear" w:color="auto" w:fill="CCFFCC"/>
            <w:vAlign w:val="center"/>
          </w:tcPr>
          <w:p w:rsidR="0025752E" w:rsidRDefault="0025752E" w:rsidP="0025752E">
            <w:pPr>
              <w:spacing w:line="360" w:lineRule="auto"/>
              <w:rPr>
                <w:sz w:val="24"/>
              </w:rPr>
            </w:pPr>
            <w:r>
              <w:rPr>
                <w:sz w:val="24"/>
              </w:rPr>
              <w:t>2.</w:t>
            </w:r>
            <w:r>
              <w:rPr>
                <w:rFonts w:hint="eastAsia"/>
                <w:sz w:val="24"/>
              </w:rPr>
              <w:t>8</w:t>
            </w:r>
          </w:p>
        </w:tc>
        <w:tc>
          <w:tcPr>
            <w:tcW w:w="567" w:type="dxa"/>
            <w:shd w:val="clear" w:color="auto" w:fill="CCFFCC"/>
            <w:vAlign w:val="center"/>
          </w:tcPr>
          <w:p w:rsidR="0025752E" w:rsidRDefault="0025752E" w:rsidP="0025752E">
            <w:pPr>
              <w:spacing w:line="360" w:lineRule="auto"/>
              <w:rPr>
                <w:sz w:val="24"/>
              </w:rPr>
            </w:pPr>
            <w:r>
              <w:rPr>
                <w:sz w:val="24"/>
              </w:rPr>
              <w:t>2.4</w:t>
            </w:r>
          </w:p>
        </w:tc>
        <w:tc>
          <w:tcPr>
            <w:tcW w:w="567" w:type="dxa"/>
            <w:shd w:val="clear" w:color="auto" w:fill="CCFFCC"/>
            <w:vAlign w:val="center"/>
          </w:tcPr>
          <w:p w:rsidR="0025752E" w:rsidRDefault="0025752E" w:rsidP="0025752E">
            <w:pPr>
              <w:spacing w:line="360" w:lineRule="auto"/>
              <w:rPr>
                <w:sz w:val="24"/>
              </w:rPr>
            </w:pPr>
            <w:r>
              <w:rPr>
                <w:sz w:val="24"/>
              </w:rPr>
              <w:t>2.5</w:t>
            </w:r>
          </w:p>
        </w:tc>
        <w:tc>
          <w:tcPr>
            <w:tcW w:w="567" w:type="dxa"/>
            <w:shd w:val="clear" w:color="auto" w:fill="CCFFCC"/>
            <w:vAlign w:val="center"/>
          </w:tcPr>
          <w:p w:rsidR="0025752E" w:rsidRDefault="0025752E" w:rsidP="0025752E">
            <w:pPr>
              <w:spacing w:line="360" w:lineRule="auto"/>
              <w:rPr>
                <w:sz w:val="24"/>
              </w:rPr>
            </w:pPr>
            <w:r>
              <w:rPr>
                <w:sz w:val="24"/>
              </w:rPr>
              <w:t>2.5</w:t>
            </w:r>
          </w:p>
        </w:tc>
        <w:tc>
          <w:tcPr>
            <w:tcW w:w="516" w:type="dxa"/>
            <w:shd w:val="clear" w:color="auto" w:fill="CCFFCC"/>
            <w:vAlign w:val="center"/>
          </w:tcPr>
          <w:p w:rsidR="0025752E" w:rsidRDefault="0025752E" w:rsidP="0025752E">
            <w:pPr>
              <w:spacing w:line="360" w:lineRule="auto"/>
              <w:rPr>
                <w:sz w:val="24"/>
              </w:rPr>
            </w:pPr>
            <w:r>
              <w:rPr>
                <w:sz w:val="24"/>
              </w:rPr>
              <w:t>2.</w:t>
            </w:r>
            <w:r>
              <w:rPr>
                <w:rFonts w:hint="eastAsia"/>
                <w:sz w:val="24"/>
              </w:rPr>
              <w:t>5</w:t>
            </w:r>
          </w:p>
        </w:tc>
        <w:tc>
          <w:tcPr>
            <w:tcW w:w="464" w:type="dxa"/>
            <w:shd w:val="clear" w:color="auto" w:fill="CCFFCC"/>
            <w:vAlign w:val="center"/>
          </w:tcPr>
          <w:p w:rsidR="0025752E" w:rsidRDefault="0025752E" w:rsidP="0025752E">
            <w:pPr>
              <w:spacing w:line="360" w:lineRule="auto"/>
              <w:rPr>
                <w:sz w:val="24"/>
              </w:rPr>
            </w:pPr>
            <w:r>
              <w:rPr>
                <w:sz w:val="24"/>
              </w:rPr>
              <w:t>2.</w:t>
            </w:r>
            <w:r>
              <w:rPr>
                <w:rFonts w:hint="eastAsia"/>
                <w:sz w:val="24"/>
              </w:rPr>
              <w:t>2</w:t>
            </w:r>
          </w:p>
        </w:tc>
        <w:tc>
          <w:tcPr>
            <w:tcW w:w="494" w:type="dxa"/>
            <w:shd w:val="clear" w:color="auto" w:fill="CCFFCC"/>
            <w:vAlign w:val="center"/>
          </w:tcPr>
          <w:p w:rsidR="0025752E" w:rsidRDefault="0025752E" w:rsidP="0025752E">
            <w:pPr>
              <w:spacing w:line="360" w:lineRule="auto"/>
              <w:rPr>
                <w:sz w:val="24"/>
              </w:rPr>
            </w:pPr>
            <w:r>
              <w:rPr>
                <w:sz w:val="24"/>
              </w:rPr>
              <w:t>2.</w:t>
            </w:r>
            <w:r>
              <w:rPr>
                <w:rFonts w:hint="eastAsia"/>
                <w:sz w:val="24"/>
              </w:rPr>
              <w:t>4</w:t>
            </w:r>
          </w:p>
        </w:tc>
      </w:tr>
      <w:tr w:rsidR="0025752E" w:rsidTr="0025752E">
        <w:trPr>
          <w:cantSplit/>
          <w:trHeight w:val="363"/>
          <w:jc w:val="center"/>
        </w:trPr>
        <w:tc>
          <w:tcPr>
            <w:tcW w:w="640" w:type="dxa"/>
            <w:vMerge/>
            <w:vAlign w:val="center"/>
          </w:tcPr>
          <w:p w:rsidR="0025752E" w:rsidRDefault="0025752E" w:rsidP="0025752E">
            <w:pPr>
              <w:spacing w:line="360" w:lineRule="auto"/>
              <w:rPr>
                <w:sz w:val="24"/>
              </w:rPr>
            </w:pPr>
          </w:p>
        </w:tc>
        <w:tc>
          <w:tcPr>
            <w:tcW w:w="1544" w:type="dxa"/>
            <w:vAlign w:val="bottom"/>
          </w:tcPr>
          <w:p w:rsidR="0025752E" w:rsidRDefault="0025752E" w:rsidP="0025752E">
            <w:pPr>
              <w:spacing w:line="360" w:lineRule="auto"/>
              <w:rPr>
                <w:sz w:val="24"/>
              </w:rPr>
            </w:pPr>
            <w:r>
              <w:rPr>
                <w:sz w:val="24"/>
              </w:rPr>
              <w:t>CPI (year-on-year, %)</w:t>
            </w:r>
          </w:p>
        </w:tc>
        <w:tc>
          <w:tcPr>
            <w:tcW w:w="583" w:type="dxa"/>
            <w:vAlign w:val="center"/>
          </w:tcPr>
          <w:p w:rsidR="0025752E" w:rsidRDefault="0025752E" w:rsidP="0025752E">
            <w:pPr>
              <w:spacing w:line="360" w:lineRule="auto"/>
              <w:rPr>
                <w:sz w:val="24"/>
              </w:rPr>
            </w:pPr>
            <w:bookmarkStart w:id="125" w:name="OLE_LINK29"/>
            <w:r>
              <w:rPr>
                <w:sz w:val="24"/>
              </w:rPr>
              <w:t>0.4</w:t>
            </w:r>
          </w:p>
        </w:tc>
        <w:tc>
          <w:tcPr>
            <w:tcW w:w="494" w:type="dxa"/>
            <w:vAlign w:val="center"/>
          </w:tcPr>
          <w:p w:rsidR="0025752E" w:rsidRDefault="0025752E" w:rsidP="0025752E">
            <w:pPr>
              <w:spacing w:line="360" w:lineRule="auto"/>
              <w:rPr>
                <w:sz w:val="24"/>
              </w:rPr>
            </w:pPr>
            <w:r>
              <w:rPr>
                <w:sz w:val="24"/>
              </w:rPr>
              <w:t>0.4</w:t>
            </w:r>
          </w:p>
        </w:tc>
        <w:tc>
          <w:tcPr>
            <w:tcW w:w="514" w:type="dxa"/>
            <w:vAlign w:val="center"/>
          </w:tcPr>
          <w:p w:rsidR="0025752E" w:rsidRDefault="0025752E" w:rsidP="0025752E">
            <w:pPr>
              <w:spacing w:line="360" w:lineRule="auto"/>
              <w:rPr>
                <w:sz w:val="24"/>
              </w:rPr>
            </w:pPr>
            <w:r>
              <w:rPr>
                <w:sz w:val="24"/>
              </w:rPr>
              <w:t>0.4</w:t>
            </w:r>
          </w:p>
        </w:tc>
        <w:tc>
          <w:tcPr>
            <w:tcW w:w="531" w:type="dxa"/>
            <w:vAlign w:val="center"/>
          </w:tcPr>
          <w:p w:rsidR="0025752E" w:rsidRDefault="0025752E" w:rsidP="0025752E">
            <w:pPr>
              <w:spacing w:line="360" w:lineRule="auto"/>
              <w:rPr>
                <w:sz w:val="24"/>
              </w:rPr>
            </w:pPr>
            <w:bookmarkStart w:id="126" w:name="OLE_LINK30"/>
            <w:bookmarkEnd w:id="125"/>
            <w:r>
              <w:rPr>
                <w:sz w:val="24"/>
              </w:rPr>
              <w:t>0.4</w:t>
            </w:r>
          </w:p>
        </w:tc>
        <w:tc>
          <w:tcPr>
            <w:tcW w:w="567" w:type="dxa"/>
            <w:vAlign w:val="center"/>
          </w:tcPr>
          <w:p w:rsidR="0025752E" w:rsidRDefault="0025752E" w:rsidP="0025752E">
            <w:pPr>
              <w:spacing w:line="360" w:lineRule="auto"/>
              <w:rPr>
                <w:sz w:val="24"/>
              </w:rPr>
            </w:pPr>
            <w:r>
              <w:rPr>
                <w:sz w:val="24"/>
              </w:rPr>
              <w:t>0.7</w:t>
            </w:r>
          </w:p>
        </w:tc>
        <w:tc>
          <w:tcPr>
            <w:tcW w:w="499" w:type="dxa"/>
            <w:vAlign w:val="center"/>
          </w:tcPr>
          <w:p w:rsidR="0025752E" w:rsidRDefault="0025752E" w:rsidP="0025752E">
            <w:pPr>
              <w:spacing w:line="360" w:lineRule="auto"/>
              <w:rPr>
                <w:sz w:val="24"/>
              </w:rPr>
            </w:pPr>
            <w:r>
              <w:rPr>
                <w:sz w:val="24"/>
              </w:rPr>
              <w:t>0.7</w:t>
            </w:r>
          </w:p>
        </w:tc>
        <w:tc>
          <w:tcPr>
            <w:tcW w:w="567" w:type="dxa"/>
            <w:vAlign w:val="center"/>
          </w:tcPr>
          <w:p w:rsidR="0025752E" w:rsidRDefault="0025752E" w:rsidP="0025752E">
            <w:pPr>
              <w:spacing w:line="360" w:lineRule="auto"/>
              <w:rPr>
                <w:sz w:val="24"/>
              </w:rPr>
            </w:pPr>
            <w:bookmarkStart w:id="127" w:name="OLE_LINK31"/>
            <w:bookmarkEnd w:id="126"/>
            <w:r>
              <w:rPr>
                <w:sz w:val="24"/>
              </w:rPr>
              <w:t>0.2</w:t>
            </w:r>
          </w:p>
        </w:tc>
        <w:tc>
          <w:tcPr>
            <w:tcW w:w="567" w:type="dxa"/>
            <w:vAlign w:val="center"/>
          </w:tcPr>
          <w:p w:rsidR="0025752E" w:rsidRDefault="0025752E" w:rsidP="0025752E">
            <w:pPr>
              <w:spacing w:line="360" w:lineRule="auto"/>
              <w:rPr>
                <w:sz w:val="24"/>
              </w:rPr>
            </w:pPr>
            <w:r>
              <w:rPr>
                <w:sz w:val="24"/>
              </w:rPr>
              <w:t>0.6</w:t>
            </w:r>
          </w:p>
        </w:tc>
        <w:tc>
          <w:tcPr>
            <w:tcW w:w="472" w:type="dxa"/>
            <w:vAlign w:val="center"/>
          </w:tcPr>
          <w:p w:rsidR="0025752E" w:rsidRDefault="0025752E" w:rsidP="0025752E">
            <w:pPr>
              <w:spacing w:line="360" w:lineRule="auto"/>
              <w:rPr>
                <w:sz w:val="24"/>
              </w:rPr>
            </w:pPr>
            <w:r>
              <w:rPr>
                <w:sz w:val="24"/>
              </w:rPr>
              <w:t>1.0</w:t>
            </w:r>
          </w:p>
        </w:tc>
        <w:bookmarkEnd w:id="127"/>
        <w:tc>
          <w:tcPr>
            <w:tcW w:w="567" w:type="dxa"/>
            <w:vAlign w:val="center"/>
          </w:tcPr>
          <w:p w:rsidR="0025752E" w:rsidRDefault="0025752E" w:rsidP="0025752E">
            <w:pPr>
              <w:spacing w:line="360" w:lineRule="auto"/>
              <w:rPr>
                <w:sz w:val="24"/>
              </w:rPr>
            </w:pPr>
            <w:r>
              <w:rPr>
                <w:sz w:val="24"/>
              </w:rPr>
              <w:t>1.4</w:t>
            </w:r>
          </w:p>
        </w:tc>
        <w:tc>
          <w:tcPr>
            <w:tcW w:w="567" w:type="dxa"/>
            <w:vAlign w:val="center"/>
          </w:tcPr>
          <w:p w:rsidR="0025752E" w:rsidRDefault="0025752E" w:rsidP="0025752E">
            <w:pPr>
              <w:spacing w:line="360" w:lineRule="auto"/>
              <w:rPr>
                <w:sz w:val="24"/>
              </w:rPr>
            </w:pPr>
            <w:r>
              <w:rPr>
                <w:sz w:val="24"/>
              </w:rPr>
              <w:t>1.5</w:t>
            </w:r>
          </w:p>
        </w:tc>
        <w:tc>
          <w:tcPr>
            <w:tcW w:w="567" w:type="dxa"/>
            <w:vAlign w:val="center"/>
          </w:tcPr>
          <w:p w:rsidR="0025752E" w:rsidRDefault="0025752E" w:rsidP="0025752E">
            <w:pPr>
              <w:spacing w:line="360" w:lineRule="auto"/>
              <w:rPr>
                <w:sz w:val="24"/>
              </w:rPr>
            </w:pPr>
            <w:r>
              <w:rPr>
                <w:sz w:val="24"/>
              </w:rPr>
              <w:t>1.1</w:t>
            </w:r>
          </w:p>
        </w:tc>
        <w:tc>
          <w:tcPr>
            <w:tcW w:w="516" w:type="dxa"/>
            <w:vAlign w:val="center"/>
          </w:tcPr>
          <w:p w:rsidR="0025752E" w:rsidRDefault="0025752E" w:rsidP="0025752E">
            <w:pPr>
              <w:spacing w:line="360" w:lineRule="auto"/>
              <w:rPr>
                <w:sz w:val="24"/>
              </w:rPr>
            </w:pPr>
            <w:bookmarkStart w:id="128" w:name="OLE_LINK32"/>
            <w:r>
              <w:rPr>
                <w:rFonts w:hint="eastAsia"/>
                <w:sz w:val="24"/>
              </w:rPr>
              <w:t>0.6</w:t>
            </w:r>
          </w:p>
        </w:tc>
        <w:tc>
          <w:tcPr>
            <w:tcW w:w="464" w:type="dxa"/>
            <w:vAlign w:val="center"/>
          </w:tcPr>
          <w:p w:rsidR="0025752E" w:rsidRDefault="0025752E" w:rsidP="0025752E">
            <w:pPr>
              <w:spacing w:line="360" w:lineRule="auto"/>
              <w:rPr>
                <w:sz w:val="24"/>
              </w:rPr>
            </w:pPr>
            <w:r>
              <w:rPr>
                <w:rFonts w:hint="eastAsia"/>
                <w:sz w:val="24"/>
              </w:rPr>
              <w:t>0.7</w:t>
            </w:r>
          </w:p>
        </w:tc>
        <w:tc>
          <w:tcPr>
            <w:tcW w:w="494" w:type="dxa"/>
            <w:vAlign w:val="center"/>
          </w:tcPr>
          <w:p w:rsidR="0025752E" w:rsidRDefault="0025752E" w:rsidP="0025752E">
            <w:pPr>
              <w:spacing w:line="360" w:lineRule="auto"/>
              <w:rPr>
                <w:sz w:val="24"/>
              </w:rPr>
            </w:pPr>
            <w:r>
              <w:rPr>
                <w:rFonts w:hint="eastAsia"/>
                <w:sz w:val="24"/>
              </w:rPr>
              <w:t>0.7</w:t>
            </w:r>
          </w:p>
        </w:tc>
        <w:bookmarkEnd w:id="128"/>
      </w:tr>
      <w:tr w:rsidR="0025752E" w:rsidTr="0025752E">
        <w:trPr>
          <w:cantSplit/>
          <w:trHeight w:val="363"/>
          <w:jc w:val="center"/>
        </w:trPr>
        <w:tc>
          <w:tcPr>
            <w:tcW w:w="640" w:type="dxa"/>
            <w:vMerge/>
            <w:shd w:val="clear" w:color="auto" w:fill="auto"/>
            <w:vAlign w:val="center"/>
          </w:tcPr>
          <w:p w:rsidR="0025752E" w:rsidRDefault="0025752E" w:rsidP="0025752E">
            <w:pPr>
              <w:spacing w:line="360" w:lineRule="auto"/>
              <w:rPr>
                <w:sz w:val="24"/>
              </w:rPr>
            </w:pPr>
          </w:p>
        </w:tc>
        <w:tc>
          <w:tcPr>
            <w:tcW w:w="1544" w:type="dxa"/>
            <w:shd w:val="clear" w:color="auto" w:fill="CCFFCC"/>
            <w:vAlign w:val="bottom"/>
          </w:tcPr>
          <w:p w:rsidR="0025752E" w:rsidRDefault="0025752E" w:rsidP="0025752E">
            <w:pPr>
              <w:spacing w:line="360" w:lineRule="auto"/>
              <w:rPr>
                <w:sz w:val="24"/>
              </w:rPr>
            </w:pPr>
            <w:r>
              <w:rPr>
                <w:sz w:val="24"/>
              </w:rPr>
              <w:t>NIKKEI 225 (end of the period)</w:t>
            </w:r>
          </w:p>
        </w:tc>
        <w:tc>
          <w:tcPr>
            <w:tcW w:w="583" w:type="dxa"/>
            <w:shd w:val="clear" w:color="auto" w:fill="CCFFCC"/>
            <w:vAlign w:val="center"/>
          </w:tcPr>
          <w:p w:rsidR="0025752E" w:rsidRDefault="0025752E" w:rsidP="0025752E">
            <w:pPr>
              <w:spacing w:line="360" w:lineRule="auto"/>
              <w:rPr>
                <w:sz w:val="24"/>
              </w:rPr>
            </w:pPr>
            <w:r>
              <w:rPr>
                <w:sz w:val="24"/>
              </w:rPr>
              <w:t>19197</w:t>
            </w:r>
          </w:p>
        </w:tc>
        <w:tc>
          <w:tcPr>
            <w:tcW w:w="494" w:type="dxa"/>
            <w:shd w:val="clear" w:color="auto" w:fill="CCFFCC"/>
            <w:vAlign w:val="center"/>
          </w:tcPr>
          <w:p w:rsidR="0025752E" w:rsidRDefault="0025752E" w:rsidP="0025752E">
            <w:pPr>
              <w:spacing w:line="360" w:lineRule="auto"/>
              <w:rPr>
                <w:sz w:val="24"/>
              </w:rPr>
            </w:pPr>
            <w:r>
              <w:rPr>
                <w:sz w:val="24"/>
              </w:rPr>
              <w:t>19651</w:t>
            </w:r>
          </w:p>
        </w:tc>
        <w:tc>
          <w:tcPr>
            <w:tcW w:w="514" w:type="dxa"/>
            <w:shd w:val="clear" w:color="auto" w:fill="CCFFCC"/>
            <w:vAlign w:val="center"/>
          </w:tcPr>
          <w:p w:rsidR="0025752E" w:rsidRDefault="0025752E" w:rsidP="0025752E">
            <w:pPr>
              <w:spacing w:line="360" w:lineRule="auto"/>
              <w:rPr>
                <w:sz w:val="24"/>
              </w:rPr>
            </w:pPr>
            <w:r>
              <w:rPr>
                <w:sz w:val="24"/>
              </w:rPr>
              <w:t>20</w:t>
            </w:r>
            <w:r>
              <w:rPr>
                <w:rFonts w:hint="eastAsia"/>
                <w:sz w:val="24"/>
              </w:rPr>
              <w:t>033</w:t>
            </w:r>
          </w:p>
        </w:tc>
        <w:tc>
          <w:tcPr>
            <w:tcW w:w="531" w:type="dxa"/>
            <w:shd w:val="clear" w:color="auto" w:fill="CCFFCC"/>
            <w:vAlign w:val="center"/>
          </w:tcPr>
          <w:p w:rsidR="0025752E" w:rsidRDefault="0025752E" w:rsidP="0025752E">
            <w:pPr>
              <w:spacing w:line="360" w:lineRule="auto"/>
              <w:rPr>
                <w:sz w:val="24"/>
              </w:rPr>
            </w:pPr>
            <w:bookmarkStart w:id="129" w:name="OLE_LINK34"/>
            <w:r>
              <w:rPr>
                <w:rFonts w:hint="eastAsia"/>
                <w:sz w:val="24"/>
              </w:rPr>
              <w:t>19925</w:t>
            </w:r>
          </w:p>
        </w:tc>
        <w:tc>
          <w:tcPr>
            <w:tcW w:w="567" w:type="dxa"/>
            <w:shd w:val="clear" w:color="auto" w:fill="CCFFCC"/>
            <w:vAlign w:val="center"/>
          </w:tcPr>
          <w:p w:rsidR="0025752E" w:rsidRDefault="0025752E" w:rsidP="0025752E">
            <w:pPr>
              <w:spacing w:line="360" w:lineRule="auto"/>
              <w:rPr>
                <w:sz w:val="24"/>
              </w:rPr>
            </w:pPr>
            <w:r>
              <w:rPr>
                <w:sz w:val="24"/>
              </w:rPr>
              <w:t>19646</w:t>
            </w:r>
          </w:p>
        </w:tc>
        <w:tc>
          <w:tcPr>
            <w:tcW w:w="499" w:type="dxa"/>
            <w:shd w:val="clear" w:color="auto" w:fill="CCFFCC"/>
            <w:vAlign w:val="center"/>
          </w:tcPr>
          <w:p w:rsidR="0025752E" w:rsidRDefault="0025752E" w:rsidP="0025752E">
            <w:pPr>
              <w:spacing w:line="360" w:lineRule="auto"/>
              <w:rPr>
                <w:sz w:val="24"/>
              </w:rPr>
            </w:pPr>
            <w:r>
              <w:rPr>
                <w:rFonts w:hint="eastAsia"/>
                <w:sz w:val="24"/>
              </w:rPr>
              <w:t>20356</w:t>
            </w:r>
          </w:p>
        </w:tc>
        <w:tc>
          <w:tcPr>
            <w:tcW w:w="567" w:type="dxa"/>
            <w:shd w:val="clear" w:color="auto" w:fill="CCFFCC"/>
            <w:vAlign w:val="center"/>
          </w:tcPr>
          <w:p w:rsidR="0025752E" w:rsidRDefault="0025752E" w:rsidP="0025752E">
            <w:pPr>
              <w:spacing w:line="360" w:lineRule="auto"/>
              <w:rPr>
                <w:sz w:val="24"/>
              </w:rPr>
            </w:pPr>
            <w:bookmarkStart w:id="130" w:name="OLE_LINK35"/>
            <w:bookmarkEnd w:id="129"/>
            <w:r>
              <w:rPr>
                <w:rFonts w:hint="eastAsia"/>
                <w:sz w:val="24"/>
              </w:rPr>
              <w:t>22011</w:t>
            </w:r>
          </w:p>
        </w:tc>
        <w:tc>
          <w:tcPr>
            <w:tcW w:w="567" w:type="dxa"/>
            <w:shd w:val="clear" w:color="auto" w:fill="CCFFCC"/>
            <w:vAlign w:val="center"/>
          </w:tcPr>
          <w:p w:rsidR="0025752E" w:rsidRDefault="0025752E" w:rsidP="0025752E">
            <w:pPr>
              <w:spacing w:line="360" w:lineRule="auto"/>
              <w:rPr>
                <w:sz w:val="24"/>
              </w:rPr>
            </w:pPr>
            <w:r>
              <w:rPr>
                <w:sz w:val="24"/>
              </w:rPr>
              <w:t>22</w:t>
            </w:r>
            <w:r>
              <w:rPr>
                <w:rFonts w:hint="eastAsia"/>
                <w:sz w:val="24"/>
              </w:rPr>
              <w:t>725</w:t>
            </w:r>
          </w:p>
        </w:tc>
        <w:tc>
          <w:tcPr>
            <w:tcW w:w="472" w:type="dxa"/>
            <w:shd w:val="clear" w:color="auto" w:fill="CCFFCC"/>
            <w:vAlign w:val="center"/>
          </w:tcPr>
          <w:p w:rsidR="0025752E" w:rsidRDefault="0025752E" w:rsidP="0025752E">
            <w:pPr>
              <w:spacing w:line="360" w:lineRule="auto"/>
              <w:rPr>
                <w:sz w:val="24"/>
              </w:rPr>
            </w:pPr>
            <w:r>
              <w:rPr>
                <w:rFonts w:hint="eastAsia"/>
                <w:sz w:val="24"/>
              </w:rPr>
              <w:t>22765</w:t>
            </w:r>
          </w:p>
        </w:tc>
        <w:bookmarkEnd w:id="130"/>
        <w:tc>
          <w:tcPr>
            <w:tcW w:w="567" w:type="dxa"/>
            <w:shd w:val="clear" w:color="auto" w:fill="CCFFCC"/>
            <w:vAlign w:val="center"/>
          </w:tcPr>
          <w:p w:rsidR="0025752E" w:rsidRDefault="0025752E" w:rsidP="0025752E">
            <w:pPr>
              <w:spacing w:line="360" w:lineRule="auto"/>
              <w:rPr>
                <w:sz w:val="24"/>
              </w:rPr>
            </w:pPr>
            <w:r>
              <w:rPr>
                <w:sz w:val="24"/>
              </w:rPr>
              <w:t>23098</w:t>
            </w:r>
          </w:p>
        </w:tc>
        <w:tc>
          <w:tcPr>
            <w:tcW w:w="567" w:type="dxa"/>
            <w:shd w:val="clear" w:color="auto" w:fill="CCFFCC"/>
            <w:vAlign w:val="center"/>
          </w:tcPr>
          <w:p w:rsidR="0025752E" w:rsidRDefault="0025752E" w:rsidP="0025752E">
            <w:pPr>
              <w:spacing w:line="360" w:lineRule="auto"/>
              <w:rPr>
                <w:sz w:val="24"/>
              </w:rPr>
            </w:pPr>
            <w:r>
              <w:rPr>
                <w:sz w:val="24"/>
              </w:rPr>
              <w:t>22068</w:t>
            </w:r>
          </w:p>
        </w:tc>
        <w:tc>
          <w:tcPr>
            <w:tcW w:w="567" w:type="dxa"/>
            <w:shd w:val="clear" w:color="auto" w:fill="CCFFCC"/>
            <w:vAlign w:val="center"/>
          </w:tcPr>
          <w:p w:rsidR="0025752E" w:rsidRDefault="0025752E" w:rsidP="0025752E">
            <w:pPr>
              <w:spacing w:line="360" w:lineRule="auto"/>
              <w:rPr>
                <w:sz w:val="24"/>
              </w:rPr>
            </w:pPr>
            <w:r>
              <w:rPr>
                <w:sz w:val="24"/>
              </w:rPr>
              <w:t>21454</w:t>
            </w:r>
          </w:p>
        </w:tc>
        <w:tc>
          <w:tcPr>
            <w:tcW w:w="516" w:type="dxa"/>
            <w:shd w:val="clear" w:color="auto" w:fill="CCFFCC"/>
            <w:vAlign w:val="center"/>
          </w:tcPr>
          <w:p w:rsidR="0025752E" w:rsidRDefault="0025752E" w:rsidP="0025752E">
            <w:pPr>
              <w:spacing w:line="360" w:lineRule="auto"/>
              <w:rPr>
                <w:sz w:val="24"/>
              </w:rPr>
            </w:pPr>
            <w:r>
              <w:rPr>
                <w:rFonts w:hint="eastAsia"/>
                <w:sz w:val="24"/>
              </w:rPr>
              <w:t>22468</w:t>
            </w:r>
          </w:p>
        </w:tc>
        <w:tc>
          <w:tcPr>
            <w:tcW w:w="464" w:type="dxa"/>
            <w:shd w:val="clear" w:color="auto" w:fill="CCFFCC"/>
            <w:vAlign w:val="center"/>
          </w:tcPr>
          <w:p w:rsidR="0025752E" w:rsidRDefault="0025752E" w:rsidP="0025752E">
            <w:pPr>
              <w:spacing w:line="360" w:lineRule="auto"/>
              <w:rPr>
                <w:sz w:val="24"/>
              </w:rPr>
            </w:pPr>
            <w:r>
              <w:rPr>
                <w:rFonts w:hint="eastAsia"/>
                <w:sz w:val="24"/>
              </w:rPr>
              <w:t>22202</w:t>
            </w:r>
          </w:p>
        </w:tc>
        <w:tc>
          <w:tcPr>
            <w:tcW w:w="494" w:type="dxa"/>
            <w:shd w:val="clear" w:color="auto" w:fill="CCFFCC"/>
            <w:vAlign w:val="center"/>
          </w:tcPr>
          <w:p w:rsidR="0025752E" w:rsidRDefault="0025752E" w:rsidP="0025752E">
            <w:pPr>
              <w:spacing w:line="360" w:lineRule="auto"/>
              <w:rPr>
                <w:sz w:val="24"/>
              </w:rPr>
            </w:pPr>
            <w:r>
              <w:rPr>
                <w:rFonts w:hint="eastAsia"/>
                <w:sz w:val="24"/>
              </w:rPr>
              <w:t>22305</w:t>
            </w:r>
          </w:p>
        </w:tc>
      </w:tr>
    </w:tbl>
    <w:p w:rsidR="0025752E" w:rsidRDefault="0025752E" w:rsidP="0025752E">
      <w:pPr>
        <w:spacing w:line="360" w:lineRule="auto"/>
        <w:rPr>
          <w:sz w:val="24"/>
        </w:rPr>
      </w:pPr>
      <w:r>
        <w:rPr>
          <w:sz w:val="24"/>
        </w:rPr>
        <w:t> </w:t>
      </w:r>
    </w:p>
    <w:p w:rsidR="0025752E" w:rsidRDefault="0025752E" w:rsidP="0025752E">
      <w:pPr>
        <w:spacing w:line="360" w:lineRule="auto"/>
        <w:rPr>
          <w:sz w:val="24"/>
        </w:rPr>
      </w:pPr>
      <w:r>
        <w:rPr>
          <w:sz w:val="24"/>
        </w:rPr>
        <w:t>Sources: Statistical Bureaus and Central Banks of the Relevant Economies.</w:t>
      </w:r>
    </w:p>
    <w:p w:rsidR="00873CF4" w:rsidRDefault="00873CF4" w:rsidP="0025752E">
      <w:pPr>
        <w:spacing w:line="360" w:lineRule="auto"/>
        <w:rPr>
          <w:sz w:val="24"/>
        </w:rPr>
      </w:pPr>
    </w:p>
    <w:p w:rsidR="00873CF4" w:rsidRDefault="00873CF4" w:rsidP="00873CF4">
      <w:pPr>
        <w:spacing w:line="360" w:lineRule="auto"/>
        <w:rPr>
          <w:sz w:val="24"/>
        </w:rPr>
      </w:pPr>
      <w:r w:rsidRPr="00873CF4">
        <w:rPr>
          <w:b/>
          <w:sz w:val="24"/>
        </w:rPr>
        <w:t>Overall growth in the emerging market economies was relatively rapid, though performance continued to diverge.</w:t>
      </w:r>
      <w:r>
        <w:rPr>
          <w:sz w:val="24"/>
        </w:rPr>
        <w:t xml:space="preserve"> </w:t>
      </w:r>
      <w:r>
        <w:rPr>
          <w:rFonts w:hint="eastAsia"/>
          <w:sz w:val="24"/>
        </w:rPr>
        <w:t>The Indian economy grew rapidly, posting 7.7 percent in Q1 2018 amid improving sentiment indices in</w:t>
      </w:r>
      <w:r>
        <w:rPr>
          <w:sz w:val="24"/>
        </w:rPr>
        <w:t xml:space="preserve"> the</w:t>
      </w:r>
      <w:r>
        <w:rPr>
          <w:rFonts w:hint="eastAsia"/>
          <w:sz w:val="24"/>
        </w:rPr>
        <w:t xml:space="preserve"> manufacturing and service</w:t>
      </w:r>
      <w:r>
        <w:rPr>
          <w:sz w:val="24"/>
        </w:rPr>
        <w:t>s</w:t>
      </w:r>
      <w:r>
        <w:rPr>
          <w:rFonts w:hint="eastAsia"/>
          <w:sz w:val="24"/>
        </w:rPr>
        <w:t xml:space="preserve"> sectors. Supported by</w:t>
      </w:r>
      <w:r>
        <w:rPr>
          <w:sz w:val="24"/>
        </w:rPr>
        <w:t xml:space="preserve"> </w:t>
      </w:r>
      <w:r>
        <w:rPr>
          <w:rFonts w:hint="eastAsia"/>
          <w:sz w:val="24"/>
        </w:rPr>
        <w:t>the</w:t>
      </w:r>
      <w:r>
        <w:rPr>
          <w:sz w:val="24"/>
        </w:rPr>
        <w:t xml:space="preserve"> rebound in the prices of commodities such as oil, Russia’s economy gradually stabilized</w:t>
      </w:r>
      <w:r>
        <w:rPr>
          <w:rFonts w:hint="eastAsia"/>
          <w:sz w:val="24"/>
        </w:rPr>
        <w:t>,</w:t>
      </w:r>
      <w:r>
        <w:rPr>
          <w:sz w:val="24"/>
        </w:rPr>
        <w:t xml:space="preserve"> inflation</w:t>
      </w:r>
      <w:r>
        <w:rPr>
          <w:rFonts w:hint="eastAsia"/>
          <w:sz w:val="24"/>
        </w:rPr>
        <w:t xml:space="preserve"> was</w:t>
      </w:r>
      <w:r>
        <w:rPr>
          <w:sz w:val="24"/>
        </w:rPr>
        <w:t xml:space="preserve"> under</w:t>
      </w:r>
      <w:r>
        <w:rPr>
          <w:rFonts w:hint="eastAsia"/>
          <w:sz w:val="24"/>
        </w:rPr>
        <w:t xml:space="preserve"> control and</w:t>
      </w:r>
      <w:r>
        <w:rPr>
          <w:sz w:val="24"/>
        </w:rPr>
        <w:t xml:space="preserve"> it was declining as</w:t>
      </w:r>
      <w:r>
        <w:rPr>
          <w:rFonts w:hint="eastAsia"/>
          <w:sz w:val="24"/>
        </w:rPr>
        <w:t xml:space="preserve"> employment improved</w:t>
      </w:r>
      <w:r>
        <w:rPr>
          <w:sz w:val="24"/>
        </w:rPr>
        <w:t xml:space="preserve">. </w:t>
      </w:r>
      <w:r>
        <w:rPr>
          <w:rFonts w:hint="eastAsia"/>
          <w:sz w:val="24"/>
        </w:rPr>
        <w:t>In B</w:t>
      </w:r>
      <w:r>
        <w:rPr>
          <w:sz w:val="24"/>
        </w:rPr>
        <w:t>razil</w:t>
      </w:r>
      <w:r>
        <w:rPr>
          <w:rFonts w:hint="eastAsia"/>
          <w:sz w:val="24"/>
        </w:rPr>
        <w:t>, the recovery momentum weakened, as the year-on-year GDP growth slipped to 1.2 percent</w:t>
      </w:r>
      <w:r>
        <w:rPr>
          <w:sz w:val="24"/>
        </w:rPr>
        <w:t xml:space="preserve"> </w:t>
      </w:r>
      <w:r>
        <w:rPr>
          <w:rFonts w:hint="eastAsia"/>
          <w:sz w:val="24"/>
        </w:rPr>
        <w:t xml:space="preserve">in Q1 and the expansion of </w:t>
      </w:r>
      <w:r>
        <w:rPr>
          <w:rFonts w:hint="eastAsia"/>
          <w:sz w:val="24"/>
        </w:rPr>
        <w:lastRenderedPageBreak/>
        <w:t xml:space="preserve">manufacturing and </w:t>
      </w:r>
      <w:r>
        <w:rPr>
          <w:sz w:val="24"/>
        </w:rPr>
        <w:t xml:space="preserve">the </w:t>
      </w:r>
      <w:r>
        <w:rPr>
          <w:rFonts w:hint="eastAsia"/>
          <w:sz w:val="24"/>
        </w:rPr>
        <w:t>service</w:t>
      </w:r>
      <w:r>
        <w:rPr>
          <w:sz w:val="24"/>
        </w:rPr>
        <w:t>s</w:t>
      </w:r>
      <w:r>
        <w:rPr>
          <w:rFonts w:hint="eastAsia"/>
          <w:sz w:val="24"/>
        </w:rPr>
        <w:t xml:space="preserve"> sectors decelerated since Q2 </w:t>
      </w:r>
      <w:r>
        <w:rPr>
          <w:sz w:val="24"/>
        </w:rPr>
        <w:t>and</w:t>
      </w:r>
      <w:r>
        <w:rPr>
          <w:rFonts w:hint="eastAsia"/>
          <w:sz w:val="24"/>
        </w:rPr>
        <w:t xml:space="preserve"> the manufacturing PMI dropped below 50 to 49.8 in June. </w:t>
      </w:r>
      <w:r>
        <w:rPr>
          <w:sz w:val="24"/>
        </w:rPr>
        <w:t>Growth in South Africa remained anemic amid stubbornly high unemployment, with</w:t>
      </w:r>
      <w:r>
        <w:rPr>
          <w:rFonts w:hint="eastAsia"/>
          <w:sz w:val="24"/>
        </w:rPr>
        <w:t xml:space="preserve"> the GDP </w:t>
      </w:r>
      <w:r>
        <w:rPr>
          <w:sz w:val="24"/>
        </w:rPr>
        <w:t xml:space="preserve">rate </w:t>
      </w:r>
      <w:r>
        <w:rPr>
          <w:rFonts w:hint="eastAsia"/>
          <w:sz w:val="24"/>
        </w:rPr>
        <w:t>only add</w:t>
      </w:r>
      <w:r>
        <w:rPr>
          <w:sz w:val="24"/>
        </w:rPr>
        <w:t>ing</w:t>
      </w:r>
      <w:r>
        <w:rPr>
          <w:rFonts w:hint="eastAsia"/>
          <w:sz w:val="24"/>
        </w:rPr>
        <w:t xml:space="preserve"> 0.8 percent year on year in Q1 and inflation </w:t>
      </w:r>
      <w:r>
        <w:rPr>
          <w:sz w:val="24"/>
        </w:rPr>
        <w:t>going</w:t>
      </w:r>
      <w:r>
        <w:rPr>
          <w:rFonts w:hint="eastAsia"/>
          <w:sz w:val="24"/>
        </w:rPr>
        <w:t xml:space="preserve"> up slightly. </w:t>
      </w:r>
      <w:r>
        <w:rPr>
          <w:sz w:val="24"/>
        </w:rPr>
        <w:t>         </w:t>
      </w:r>
    </w:p>
    <w:p w:rsidR="0025752E" w:rsidRPr="00873CF4" w:rsidRDefault="0025752E" w:rsidP="0025752E">
      <w:pPr>
        <w:spacing w:line="360" w:lineRule="auto"/>
        <w:rPr>
          <w:sz w:val="24"/>
        </w:rPr>
      </w:pPr>
    </w:p>
    <w:p w:rsidR="0025752E" w:rsidRPr="00562E97" w:rsidRDefault="0025752E" w:rsidP="0025752E">
      <w:pPr>
        <w:spacing w:line="360" w:lineRule="auto"/>
        <w:rPr>
          <w:b/>
          <w:sz w:val="24"/>
        </w:rPr>
      </w:pPr>
      <w:r w:rsidRPr="00562E97">
        <w:rPr>
          <w:b/>
          <w:sz w:val="24"/>
        </w:rPr>
        <w:t>2. Developments in global financial markets</w:t>
      </w:r>
    </w:p>
    <w:p w:rsidR="0025752E" w:rsidRDefault="0025752E" w:rsidP="0025752E">
      <w:pPr>
        <w:spacing w:line="360" w:lineRule="auto"/>
        <w:rPr>
          <w:sz w:val="24"/>
        </w:rPr>
      </w:pPr>
      <w:r>
        <w:rPr>
          <w:rFonts w:hint="eastAsia"/>
          <w:sz w:val="24"/>
        </w:rPr>
        <w:t>At the beginning of 2018,</w:t>
      </w:r>
      <w:r>
        <w:rPr>
          <w:sz w:val="24"/>
        </w:rPr>
        <w:t xml:space="preserve"> the USD Index continued its losing streak</w:t>
      </w:r>
      <w:r>
        <w:rPr>
          <w:rFonts w:hint="eastAsia"/>
          <w:sz w:val="24"/>
        </w:rPr>
        <w:t xml:space="preserve"> since </w:t>
      </w:r>
      <w:r>
        <w:rPr>
          <w:sz w:val="24"/>
        </w:rPr>
        <w:t xml:space="preserve">the </w:t>
      </w:r>
      <w:r>
        <w:rPr>
          <w:rFonts w:hint="eastAsia"/>
          <w:sz w:val="24"/>
        </w:rPr>
        <w:t>last year</w:t>
      </w:r>
      <w:r>
        <w:rPr>
          <w:sz w:val="24"/>
        </w:rPr>
        <w:t xml:space="preserve">, </w:t>
      </w:r>
      <w:r>
        <w:rPr>
          <w:rFonts w:hint="eastAsia"/>
          <w:sz w:val="24"/>
        </w:rPr>
        <w:t xml:space="preserve">but </w:t>
      </w:r>
      <w:r>
        <w:rPr>
          <w:sz w:val="24"/>
        </w:rPr>
        <w:t xml:space="preserve">it </w:t>
      </w:r>
      <w:r>
        <w:rPr>
          <w:rFonts w:hint="eastAsia"/>
          <w:sz w:val="24"/>
        </w:rPr>
        <w:t>rallied sharply in Q2</w:t>
      </w:r>
      <w:r>
        <w:rPr>
          <w:sz w:val="24"/>
        </w:rPr>
        <w:t xml:space="preserve"> to</w:t>
      </w:r>
      <w:r>
        <w:rPr>
          <w:rFonts w:hint="eastAsia"/>
          <w:sz w:val="24"/>
        </w:rPr>
        <w:t xml:space="preserve"> appreciat</w:t>
      </w:r>
      <w:r>
        <w:rPr>
          <w:sz w:val="24"/>
        </w:rPr>
        <w:t>e against the currencies of the major economies</w:t>
      </w:r>
      <w:r>
        <w:rPr>
          <w:rFonts w:hint="eastAsia"/>
          <w:sz w:val="24"/>
        </w:rPr>
        <w:t xml:space="preserve">. Trade frictions and monetary-policy normalization in the major economies, coupled with other factors, </w:t>
      </w:r>
      <w:r>
        <w:rPr>
          <w:sz w:val="24"/>
        </w:rPr>
        <w:t xml:space="preserve">triggered large swings in </w:t>
      </w:r>
      <w:r>
        <w:rPr>
          <w:rFonts w:hint="eastAsia"/>
          <w:sz w:val="24"/>
        </w:rPr>
        <w:t>global financial markets. Stock markets, bond markets</w:t>
      </w:r>
      <w:r>
        <w:rPr>
          <w:sz w:val="24"/>
        </w:rPr>
        <w:t>,</w:t>
      </w:r>
      <w:r>
        <w:rPr>
          <w:rFonts w:hint="eastAsia"/>
          <w:sz w:val="24"/>
        </w:rPr>
        <w:t xml:space="preserve"> and foreign-exchange markets in some emerging market economies slid simultaneously, and stock indexes in </w:t>
      </w:r>
      <w:r>
        <w:rPr>
          <w:sz w:val="24"/>
        </w:rPr>
        <w:t xml:space="preserve">the </w:t>
      </w:r>
      <w:r>
        <w:rPr>
          <w:rFonts w:hint="eastAsia"/>
          <w:sz w:val="24"/>
        </w:rPr>
        <w:t>advanced economies</w:t>
      </w:r>
      <w:r>
        <w:rPr>
          <w:sz w:val="24"/>
        </w:rPr>
        <w:t xml:space="preserve"> </w:t>
      </w:r>
      <w:r>
        <w:rPr>
          <w:rFonts w:hint="eastAsia"/>
          <w:sz w:val="24"/>
        </w:rPr>
        <w:t>also saw some volatility.</w:t>
      </w:r>
    </w:p>
    <w:p w:rsidR="0025752E" w:rsidRDefault="0025752E" w:rsidP="0025752E">
      <w:pPr>
        <w:spacing w:line="360" w:lineRule="auto"/>
        <w:rPr>
          <w:sz w:val="24"/>
        </w:rPr>
      </w:pPr>
    </w:p>
    <w:p w:rsidR="0025752E" w:rsidRDefault="0025752E" w:rsidP="0025752E">
      <w:pPr>
        <w:spacing w:line="360" w:lineRule="auto"/>
        <w:rPr>
          <w:sz w:val="24"/>
        </w:rPr>
      </w:pPr>
      <w:r w:rsidRPr="00873CF4">
        <w:rPr>
          <w:b/>
          <w:sz w:val="24"/>
        </w:rPr>
        <w:t>The USD Index</w:t>
      </w:r>
      <w:r w:rsidRPr="00873CF4">
        <w:rPr>
          <w:rFonts w:hint="eastAsia"/>
          <w:b/>
          <w:sz w:val="24"/>
        </w:rPr>
        <w:t xml:space="preserve"> rallied with </w:t>
      </w:r>
      <w:r w:rsidRPr="00873CF4">
        <w:rPr>
          <w:b/>
          <w:sz w:val="24"/>
        </w:rPr>
        <w:t xml:space="preserve">a </w:t>
      </w:r>
      <w:r w:rsidRPr="00873CF4">
        <w:rPr>
          <w:rFonts w:hint="eastAsia"/>
          <w:b/>
          <w:sz w:val="24"/>
        </w:rPr>
        <w:t>broad currency depreciation against the U</w:t>
      </w:r>
      <w:r w:rsidRPr="00873CF4">
        <w:rPr>
          <w:b/>
          <w:sz w:val="24"/>
        </w:rPr>
        <w:t>SD</w:t>
      </w:r>
      <w:r w:rsidRPr="00873CF4">
        <w:rPr>
          <w:rFonts w:hint="eastAsia"/>
          <w:b/>
          <w:sz w:val="24"/>
        </w:rPr>
        <w:t xml:space="preserve">. </w:t>
      </w:r>
      <w:r>
        <w:rPr>
          <w:rFonts w:hint="eastAsia"/>
          <w:sz w:val="24"/>
        </w:rPr>
        <w:t>At end-June, the</w:t>
      </w:r>
      <w:r>
        <w:rPr>
          <w:sz w:val="24"/>
        </w:rPr>
        <w:t xml:space="preserve"> USD Index closed at </w:t>
      </w:r>
      <w:r>
        <w:rPr>
          <w:rFonts w:hint="eastAsia"/>
          <w:sz w:val="24"/>
        </w:rPr>
        <w:t>94.51</w:t>
      </w:r>
      <w:r>
        <w:rPr>
          <w:sz w:val="24"/>
        </w:rPr>
        <w:t xml:space="preserve">, </w:t>
      </w:r>
      <w:r>
        <w:rPr>
          <w:rFonts w:hint="eastAsia"/>
          <w:sz w:val="24"/>
        </w:rPr>
        <w:t>up</w:t>
      </w:r>
      <w:r>
        <w:rPr>
          <w:sz w:val="24"/>
        </w:rPr>
        <w:t xml:space="preserve"> </w:t>
      </w:r>
      <w:r>
        <w:rPr>
          <w:rFonts w:hint="eastAsia"/>
          <w:sz w:val="24"/>
        </w:rPr>
        <w:t>4</w:t>
      </w:r>
      <w:r>
        <w:rPr>
          <w:sz w:val="24"/>
        </w:rPr>
        <w:t>.</w:t>
      </w:r>
      <w:r>
        <w:rPr>
          <w:rFonts w:hint="eastAsia"/>
          <w:sz w:val="24"/>
        </w:rPr>
        <w:t>9</w:t>
      </w:r>
      <w:r>
        <w:rPr>
          <w:sz w:val="24"/>
        </w:rPr>
        <w:t>1 percent from end-</w:t>
      </w:r>
      <w:r>
        <w:rPr>
          <w:rFonts w:hint="eastAsia"/>
          <w:sz w:val="24"/>
        </w:rPr>
        <w:t>March</w:t>
      </w:r>
      <w:r>
        <w:rPr>
          <w:sz w:val="24"/>
        </w:rPr>
        <w:t xml:space="preserve">. The </w:t>
      </w:r>
      <w:r>
        <w:rPr>
          <w:rFonts w:hint="eastAsia"/>
          <w:sz w:val="24"/>
        </w:rPr>
        <w:t>exchange rates of</w:t>
      </w:r>
      <w:r>
        <w:rPr>
          <w:sz w:val="24"/>
        </w:rPr>
        <w:t xml:space="preserve"> the</w:t>
      </w:r>
      <w:r>
        <w:rPr>
          <w:rFonts w:hint="eastAsia"/>
          <w:sz w:val="24"/>
        </w:rPr>
        <w:t xml:space="preserve"> </w:t>
      </w:r>
      <w:r>
        <w:rPr>
          <w:sz w:val="24"/>
        </w:rPr>
        <w:t>Japanese yen</w:t>
      </w:r>
      <w:r>
        <w:rPr>
          <w:rFonts w:hint="eastAsia"/>
          <w:sz w:val="24"/>
        </w:rPr>
        <w:t xml:space="preserve">, </w:t>
      </w:r>
      <w:r>
        <w:rPr>
          <w:sz w:val="24"/>
        </w:rPr>
        <w:t xml:space="preserve">the </w:t>
      </w:r>
      <w:r>
        <w:rPr>
          <w:rFonts w:hint="eastAsia"/>
          <w:sz w:val="24"/>
        </w:rPr>
        <w:t>euro</w:t>
      </w:r>
      <w:r>
        <w:rPr>
          <w:sz w:val="24"/>
        </w:rPr>
        <w:t>,</w:t>
      </w:r>
      <w:r>
        <w:rPr>
          <w:rFonts w:hint="eastAsia"/>
          <w:sz w:val="24"/>
        </w:rPr>
        <w:t xml:space="preserve"> and </w:t>
      </w:r>
      <w:r>
        <w:rPr>
          <w:sz w:val="24"/>
        </w:rPr>
        <w:t xml:space="preserve">the </w:t>
      </w:r>
      <w:r>
        <w:rPr>
          <w:rFonts w:hint="eastAsia"/>
          <w:sz w:val="24"/>
        </w:rPr>
        <w:t>British pound</w:t>
      </w:r>
      <w:r>
        <w:rPr>
          <w:sz w:val="24"/>
        </w:rPr>
        <w:t xml:space="preserve"> w</w:t>
      </w:r>
      <w:r>
        <w:rPr>
          <w:rFonts w:hint="eastAsia"/>
          <w:sz w:val="24"/>
        </w:rPr>
        <w:t>ere</w:t>
      </w:r>
      <w:r>
        <w:rPr>
          <w:sz w:val="24"/>
        </w:rPr>
        <w:t xml:space="preserve"> at 1</w:t>
      </w:r>
      <w:r>
        <w:rPr>
          <w:rFonts w:hint="eastAsia"/>
          <w:sz w:val="24"/>
        </w:rPr>
        <w:t>10</w:t>
      </w:r>
      <w:r>
        <w:rPr>
          <w:sz w:val="24"/>
        </w:rPr>
        <w:t>.</w:t>
      </w:r>
      <w:r>
        <w:rPr>
          <w:rFonts w:hint="eastAsia"/>
          <w:sz w:val="24"/>
        </w:rPr>
        <w:t>66</w:t>
      </w:r>
      <w:r>
        <w:rPr>
          <w:sz w:val="24"/>
        </w:rPr>
        <w:t xml:space="preserve"> yen per USD, USD 1</w:t>
      </w:r>
      <w:r>
        <w:rPr>
          <w:rFonts w:hint="eastAsia"/>
          <w:sz w:val="24"/>
        </w:rPr>
        <w:t>.1683</w:t>
      </w:r>
      <w:r>
        <w:rPr>
          <w:sz w:val="24"/>
        </w:rPr>
        <w:t xml:space="preserve"> per euro, </w:t>
      </w:r>
      <w:r>
        <w:rPr>
          <w:rFonts w:hint="eastAsia"/>
          <w:sz w:val="24"/>
        </w:rPr>
        <w:t>and</w:t>
      </w:r>
      <w:r>
        <w:rPr>
          <w:sz w:val="24"/>
        </w:rPr>
        <w:t xml:space="preserve"> USD 1.</w:t>
      </w:r>
      <w:r>
        <w:rPr>
          <w:rFonts w:hint="eastAsia"/>
          <w:sz w:val="24"/>
        </w:rPr>
        <w:t>3207</w:t>
      </w:r>
      <w:r>
        <w:rPr>
          <w:sz w:val="24"/>
        </w:rPr>
        <w:t xml:space="preserve"> per pound, </w:t>
      </w:r>
      <w:r>
        <w:rPr>
          <w:rFonts w:hint="eastAsia"/>
          <w:sz w:val="24"/>
        </w:rPr>
        <w:t>off 3.83 percent, 5.02 percent</w:t>
      </w:r>
      <w:r>
        <w:rPr>
          <w:sz w:val="24"/>
        </w:rPr>
        <w:t>,</w:t>
      </w:r>
      <w:r>
        <w:rPr>
          <w:rFonts w:hint="eastAsia"/>
          <w:sz w:val="24"/>
        </w:rPr>
        <w:t xml:space="preserve"> and 5</w:t>
      </w:r>
      <w:r>
        <w:rPr>
          <w:sz w:val="24"/>
        </w:rPr>
        <w:t>.7</w:t>
      </w:r>
      <w:r>
        <w:rPr>
          <w:rFonts w:hint="eastAsia"/>
          <w:sz w:val="24"/>
        </w:rPr>
        <w:t>7</w:t>
      </w:r>
      <w:r>
        <w:rPr>
          <w:sz w:val="24"/>
        </w:rPr>
        <w:t xml:space="preserve"> percent </w:t>
      </w:r>
      <w:r>
        <w:rPr>
          <w:rFonts w:hint="eastAsia"/>
          <w:sz w:val="24"/>
        </w:rPr>
        <w:t>respectively from</w:t>
      </w:r>
      <w:r>
        <w:rPr>
          <w:sz w:val="24"/>
        </w:rPr>
        <w:t xml:space="preserve"> the end of </w:t>
      </w:r>
      <w:r>
        <w:rPr>
          <w:rFonts w:hint="eastAsia"/>
          <w:sz w:val="24"/>
        </w:rPr>
        <w:t>March</w:t>
      </w:r>
      <w:r>
        <w:rPr>
          <w:sz w:val="24"/>
        </w:rPr>
        <w:t>.</w:t>
      </w:r>
      <w:r>
        <w:rPr>
          <w:rFonts w:hint="eastAsia"/>
          <w:sz w:val="24"/>
        </w:rPr>
        <w:t xml:space="preserve"> </w:t>
      </w:r>
      <w:r>
        <w:rPr>
          <w:sz w:val="24"/>
        </w:rPr>
        <w:t> Among the emerging market currencies, the</w:t>
      </w:r>
      <w:r>
        <w:rPr>
          <w:rFonts w:hint="eastAsia"/>
          <w:sz w:val="24"/>
        </w:rPr>
        <w:t xml:space="preserve"> Argentine peso, </w:t>
      </w:r>
      <w:r>
        <w:rPr>
          <w:sz w:val="24"/>
        </w:rPr>
        <w:t xml:space="preserve">the Brazilian real, </w:t>
      </w:r>
      <w:r>
        <w:rPr>
          <w:rFonts w:hint="eastAsia"/>
          <w:sz w:val="24"/>
        </w:rPr>
        <w:t>the Turkish lira, t</w:t>
      </w:r>
      <w:r>
        <w:rPr>
          <w:sz w:val="24"/>
        </w:rPr>
        <w:t>he Mexican peso</w:t>
      </w:r>
      <w:r>
        <w:rPr>
          <w:rFonts w:hint="eastAsia"/>
          <w:sz w:val="24"/>
        </w:rPr>
        <w:t>, the</w:t>
      </w:r>
      <w:r>
        <w:rPr>
          <w:sz w:val="24"/>
        </w:rPr>
        <w:t xml:space="preserve"> Russian ruble,</w:t>
      </w:r>
      <w:r>
        <w:rPr>
          <w:rFonts w:hint="eastAsia"/>
          <w:sz w:val="24"/>
        </w:rPr>
        <w:t xml:space="preserve"> and </w:t>
      </w:r>
      <w:r>
        <w:rPr>
          <w:sz w:val="24"/>
        </w:rPr>
        <w:t xml:space="preserve">the Indian rupee </w:t>
      </w:r>
      <w:r>
        <w:rPr>
          <w:rFonts w:hint="eastAsia"/>
          <w:sz w:val="24"/>
        </w:rPr>
        <w:t>depreciated</w:t>
      </w:r>
      <w:r>
        <w:rPr>
          <w:sz w:val="24"/>
        </w:rPr>
        <w:t xml:space="preserve"> by </w:t>
      </w:r>
      <w:r>
        <w:rPr>
          <w:rFonts w:hint="eastAsia"/>
          <w:sz w:val="24"/>
        </w:rPr>
        <w:t>30</w:t>
      </w:r>
      <w:r>
        <w:rPr>
          <w:sz w:val="24"/>
        </w:rPr>
        <w:t>.</w:t>
      </w:r>
      <w:r>
        <w:rPr>
          <w:rFonts w:hint="eastAsia"/>
          <w:sz w:val="24"/>
        </w:rPr>
        <w:t>37</w:t>
      </w:r>
      <w:r>
        <w:rPr>
          <w:sz w:val="24"/>
        </w:rPr>
        <w:t xml:space="preserve"> percent, </w:t>
      </w:r>
      <w:r>
        <w:rPr>
          <w:rFonts w:hint="eastAsia"/>
          <w:sz w:val="24"/>
        </w:rPr>
        <w:t>14</w:t>
      </w:r>
      <w:r>
        <w:rPr>
          <w:sz w:val="24"/>
        </w:rPr>
        <w:t>.</w:t>
      </w:r>
      <w:r>
        <w:rPr>
          <w:rFonts w:hint="eastAsia"/>
          <w:sz w:val="24"/>
        </w:rPr>
        <w:t>7</w:t>
      </w:r>
      <w:r>
        <w:rPr>
          <w:sz w:val="24"/>
        </w:rPr>
        <w:t>3 percent,</w:t>
      </w:r>
      <w:r>
        <w:rPr>
          <w:rFonts w:hint="eastAsia"/>
          <w:sz w:val="24"/>
        </w:rPr>
        <w:t xml:space="preserve"> 14.06 percent, </w:t>
      </w:r>
      <w:r>
        <w:rPr>
          <w:sz w:val="24"/>
        </w:rPr>
        <w:t>8.66 percent</w:t>
      </w:r>
      <w:r>
        <w:rPr>
          <w:rFonts w:hint="eastAsia"/>
          <w:sz w:val="24"/>
        </w:rPr>
        <w:t>, 8.82 percent,</w:t>
      </w:r>
      <w:r>
        <w:rPr>
          <w:sz w:val="24"/>
        </w:rPr>
        <w:t xml:space="preserve"> and </w:t>
      </w:r>
      <w:r>
        <w:rPr>
          <w:rFonts w:hint="eastAsia"/>
          <w:sz w:val="24"/>
        </w:rPr>
        <w:t>4.8</w:t>
      </w:r>
      <w:r>
        <w:rPr>
          <w:sz w:val="24"/>
        </w:rPr>
        <w:t>8</w:t>
      </w:r>
      <w:r>
        <w:rPr>
          <w:rFonts w:hint="eastAsia"/>
          <w:sz w:val="24"/>
        </w:rPr>
        <w:t xml:space="preserve"> </w:t>
      </w:r>
      <w:r>
        <w:rPr>
          <w:sz w:val="24"/>
        </w:rPr>
        <w:t>percent respectively against the USD</w:t>
      </w:r>
      <w:r>
        <w:rPr>
          <w:rFonts w:hint="eastAsia"/>
          <w:sz w:val="24"/>
        </w:rPr>
        <w:t xml:space="preserve"> </w:t>
      </w:r>
      <w:r>
        <w:rPr>
          <w:sz w:val="24"/>
        </w:rPr>
        <w:t>compared with end-</w:t>
      </w:r>
      <w:r>
        <w:rPr>
          <w:rFonts w:hint="eastAsia"/>
          <w:sz w:val="24"/>
        </w:rPr>
        <w:t>March.</w:t>
      </w:r>
    </w:p>
    <w:p w:rsidR="0025752E" w:rsidRDefault="0025752E" w:rsidP="0025752E">
      <w:pPr>
        <w:spacing w:line="360" w:lineRule="auto"/>
        <w:rPr>
          <w:sz w:val="24"/>
        </w:rPr>
      </w:pPr>
    </w:p>
    <w:p w:rsidR="0025752E" w:rsidRDefault="0025752E" w:rsidP="0025752E">
      <w:pPr>
        <w:spacing w:line="360" w:lineRule="auto"/>
        <w:rPr>
          <w:sz w:val="24"/>
        </w:rPr>
      </w:pPr>
      <w:r w:rsidRPr="00873CF4">
        <w:rPr>
          <w:b/>
          <w:sz w:val="24"/>
        </w:rPr>
        <w:t xml:space="preserve">Global money-market rates generally </w:t>
      </w:r>
      <w:r w:rsidRPr="00873CF4">
        <w:rPr>
          <w:rFonts w:hint="eastAsia"/>
          <w:b/>
          <w:sz w:val="24"/>
        </w:rPr>
        <w:t>edg</w:t>
      </w:r>
      <w:r w:rsidRPr="00873CF4">
        <w:rPr>
          <w:b/>
          <w:sz w:val="24"/>
        </w:rPr>
        <w:t>ed up due to</w:t>
      </w:r>
      <w:r w:rsidRPr="00873CF4">
        <w:rPr>
          <w:rFonts w:hint="eastAsia"/>
          <w:b/>
          <w:sz w:val="24"/>
        </w:rPr>
        <w:t xml:space="preserve"> continuous</w:t>
      </w:r>
      <w:r w:rsidRPr="00873CF4">
        <w:rPr>
          <w:b/>
          <w:sz w:val="24"/>
        </w:rPr>
        <w:t xml:space="preserve"> interest-rate hikes by the Fed, and the USD Libor rose slightly.</w:t>
      </w:r>
      <w:r>
        <w:rPr>
          <w:sz w:val="24"/>
        </w:rPr>
        <w:t xml:space="preserve"> As of </w:t>
      </w:r>
      <w:r>
        <w:rPr>
          <w:rFonts w:hint="eastAsia"/>
          <w:sz w:val="24"/>
        </w:rPr>
        <w:t>end-June</w:t>
      </w:r>
      <w:r>
        <w:rPr>
          <w:sz w:val="24"/>
        </w:rPr>
        <w:t>, the 1-year USD Libor was 2.</w:t>
      </w:r>
      <w:r>
        <w:rPr>
          <w:rFonts w:hint="eastAsia"/>
          <w:sz w:val="24"/>
        </w:rPr>
        <w:t>7641</w:t>
      </w:r>
      <w:r>
        <w:rPr>
          <w:sz w:val="24"/>
        </w:rPr>
        <w:t xml:space="preserve"> percent, an increase of </w:t>
      </w:r>
      <w:r>
        <w:rPr>
          <w:rFonts w:hint="eastAsia"/>
          <w:sz w:val="24"/>
        </w:rPr>
        <w:t>9</w:t>
      </w:r>
      <w:r>
        <w:rPr>
          <w:sz w:val="24"/>
        </w:rPr>
        <w:t xml:space="preserve"> basis points (bps) </w:t>
      </w:r>
      <w:r>
        <w:rPr>
          <w:rFonts w:hint="eastAsia"/>
          <w:sz w:val="24"/>
        </w:rPr>
        <w:t xml:space="preserve">and 66 bps </w:t>
      </w:r>
      <w:r>
        <w:rPr>
          <w:sz w:val="24"/>
        </w:rPr>
        <w:t xml:space="preserve">compared to the end of </w:t>
      </w:r>
      <w:r>
        <w:rPr>
          <w:rFonts w:hint="eastAsia"/>
          <w:sz w:val="24"/>
        </w:rPr>
        <w:t>March and the end of 2017 respectively</w:t>
      </w:r>
      <w:r>
        <w:rPr>
          <w:sz w:val="24"/>
        </w:rPr>
        <w:t xml:space="preserve">. The Euribor </w:t>
      </w:r>
      <w:r>
        <w:rPr>
          <w:rFonts w:hint="eastAsia"/>
          <w:sz w:val="24"/>
        </w:rPr>
        <w:t xml:space="preserve">edged up on the back of expectations </w:t>
      </w:r>
      <w:r>
        <w:rPr>
          <w:sz w:val="24"/>
        </w:rPr>
        <w:t>of a</w:t>
      </w:r>
      <w:r>
        <w:rPr>
          <w:rFonts w:hint="eastAsia"/>
          <w:sz w:val="24"/>
        </w:rPr>
        <w:t xml:space="preserve"> policy tightening by the</w:t>
      </w:r>
      <w:r>
        <w:rPr>
          <w:sz w:val="24"/>
        </w:rPr>
        <w:t xml:space="preserve"> European Central Bank (ECB). As of </w:t>
      </w:r>
      <w:r>
        <w:rPr>
          <w:rFonts w:hint="eastAsia"/>
          <w:sz w:val="24"/>
        </w:rPr>
        <w:lastRenderedPageBreak/>
        <w:t>end-June</w:t>
      </w:r>
      <w:r>
        <w:rPr>
          <w:sz w:val="24"/>
        </w:rPr>
        <w:t>, the 1-year Euribor registered 0.1</w:t>
      </w:r>
      <w:r>
        <w:rPr>
          <w:rFonts w:hint="eastAsia"/>
          <w:sz w:val="24"/>
        </w:rPr>
        <w:t xml:space="preserve">810 </w:t>
      </w:r>
      <w:r>
        <w:rPr>
          <w:sz w:val="24"/>
        </w:rPr>
        <w:t>percent, a</w:t>
      </w:r>
      <w:r>
        <w:rPr>
          <w:rFonts w:hint="eastAsia"/>
          <w:sz w:val="24"/>
        </w:rPr>
        <w:t xml:space="preserve"> gain</w:t>
      </w:r>
      <w:r>
        <w:rPr>
          <w:sz w:val="24"/>
        </w:rPr>
        <w:t xml:space="preserve"> of 0.</w:t>
      </w:r>
      <w:r>
        <w:rPr>
          <w:rFonts w:hint="eastAsia"/>
          <w:sz w:val="24"/>
        </w:rPr>
        <w:t>9</w:t>
      </w:r>
      <w:r>
        <w:rPr>
          <w:sz w:val="24"/>
        </w:rPr>
        <w:t xml:space="preserve"> bp </w:t>
      </w:r>
      <w:r>
        <w:rPr>
          <w:rFonts w:hint="eastAsia"/>
          <w:sz w:val="24"/>
        </w:rPr>
        <w:t xml:space="preserve">and 0.5 bp </w:t>
      </w:r>
      <w:r>
        <w:rPr>
          <w:sz w:val="24"/>
        </w:rPr>
        <w:t xml:space="preserve">from </w:t>
      </w:r>
      <w:r>
        <w:rPr>
          <w:rFonts w:hint="eastAsia"/>
          <w:sz w:val="24"/>
        </w:rPr>
        <w:t xml:space="preserve">end-March and </w:t>
      </w:r>
      <w:r>
        <w:rPr>
          <w:sz w:val="24"/>
        </w:rPr>
        <w:t>end-2017</w:t>
      </w:r>
      <w:r>
        <w:rPr>
          <w:rFonts w:hint="eastAsia"/>
          <w:sz w:val="24"/>
        </w:rPr>
        <w:t xml:space="preserve"> respectively</w:t>
      </w:r>
      <w:r>
        <w:rPr>
          <w:sz w:val="24"/>
        </w:rPr>
        <w:t>.</w:t>
      </w:r>
    </w:p>
    <w:p w:rsidR="0025752E" w:rsidRDefault="0025752E" w:rsidP="0025752E">
      <w:pPr>
        <w:spacing w:line="360" w:lineRule="auto"/>
        <w:rPr>
          <w:sz w:val="24"/>
        </w:rPr>
      </w:pPr>
    </w:p>
    <w:p w:rsidR="0025752E" w:rsidRDefault="0025752E" w:rsidP="0025752E">
      <w:pPr>
        <w:spacing w:line="360" w:lineRule="auto"/>
        <w:rPr>
          <w:sz w:val="24"/>
        </w:rPr>
      </w:pPr>
      <w:r w:rsidRPr="00873CF4">
        <w:rPr>
          <w:b/>
          <w:sz w:val="24"/>
        </w:rPr>
        <w:t xml:space="preserve">The yields of government bonds generally </w:t>
      </w:r>
      <w:r w:rsidRPr="00873CF4">
        <w:rPr>
          <w:rFonts w:hint="eastAsia"/>
          <w:b/>
          <w:sz w:val="24"/>
        </w:rPr>
        <w:t xml:space="preserve">diverged </w:t>
      </w:r>
      <w:r w:rsidRPr="00873CF4">
        <w:rPr>
          <w:b/>
          <w:sz w:val="24"/>
        </w:rPr>
        <w:t xml:space="preserve">in the </w:t>
      </w:r>
      <w:r w:rsidRPr="00873CF4">
        <w:rPr>
          <w:rFonts w:hint="eastAsia"/>
          <w:b/>
          <w:sz w:val="24"/>
        </w:rPr>
        <w:t>major advanced economies and</w:t>
      </w:r>
      <w:r w:rsidRPr="00873CF4">
        <w:rPr>
          <w:b/>
          <w:sz w:val="24"/>
        </w:rPr>
        <w:t xml:space="preserve"> generally</w:t>
      </w:r>
      <w:r w:rsidRPr="00873CF4">
        <w:rPr>
          <w:rFonts w:hint="eastAsia"/>
          <w:b/>
          <w:sz w:val="24"/>
        </w:rPr>
        <w:t xml:space="preserve"> rose in </w:t>
      </w:r>
      <w:r w:rsidRPr="00873CF4">
        <w:rPr>
          <w:b/>
          <w:sz w:val="24"/>
        </w:rPr>
        <w:t xml:space="preserve">the </w:t>
      </w:r>
      <w:r w:rsidRPr="00873CF4">
        <w:rPr>
          <w:rFonts w:hint="eastAsia"/>
          <w:b/>
          <w:sz w:val="24"/>
        </w:rPr>
        <w:t>emerging market economies.</w:t>
      </w:r>
      <w:r>
        <w:rPr>
          <w:rFonts w:hint="eastAsia"/>
          <w:sz w:val="24"/>
        </w:rPr>
        <w:t xml:space="preserve"> </w:t>
      </w:r>
      <w:r>
        <w:rPr>
          <w:sz w:val="24"/>
        </w:rPr>
        <w:t>As of end-</w:t>
      </w:r>
      <w:r>
        <w:rPr>
          <w:rFonts w:hint="eastAsia"/>
          <w:sz w:val="24"/>
        </w:rPr>
        <w:t>June</w:t>
      </w:r>
      <w:r>
        <w:rPr>
          <w:sz w:val="24"/>
        </w:rPr>
        <w:t>, the yield of 10-year U.S. Treasuries</w:t>
      </w:r>
      <w:r>
        <w:rPr>
          <w:rFonts w:hint="eastAsia"/>
          <w:sz w:val="24"/>
        </w:rPr>
        <w:t xml:space="preserve"> closed at 2.851 percent, up 10.7 bps from end-March, whereas th</w:t>
      </w:r>
      <w:r>
        <w:rPr>
          <w:sz w:val="24"/>
        </w:rPr>
        <w:t>e yield</w:t>
      </w:r>
      <w:r>
        <w:rPr>
          <w:rFonts w:hint="eastAsia"/>
          <w:sz w:val="24"/>
        </w:rPr>
        <w:t xml:space="preserve"> of</w:t>
      </w:r>
      <w:r>
        <w:rPr>
          <w:sz w:val="24"/>
        </w:rPr>
        <w:t xml:space="preserve"> </w:t>
      </w:r>
      <w:r>
        <w:rPr>
          <w:rFonts w:hint="eastAsia"/>
          <w:sz w:val="24"/>
        </w:rPr>
        <w:t xml:space="preserve">10-year </w:t>
      </w:r>
      <w:r>
        <w:rPr>
          <w:sz w:val="24"/>
        </w:rPr>
        <w:t>German</w:t>
      </w:r>
      <w:r>
        <w:rPr>
          <w:rFonts w:hint="eastAsia"/>
          <w:sz w:val="24"/>
        </w:rPr>
        <w:t>, UK, French</w:t>
      </w:r>
      <w:r>
        <w:rPr>
          <w:sz w:val="24"/>
        </w:rPr>
        <w:t>,</w:t>
      </w:r>
      <w:r>
        <w:rPr>
          <w:rFonts w:hint="eastAsia"/>
          <w:sz w:val="24"/>
        </w:rPr>
        <w:t xml:space="preserve"> and Japanese</w:t>
      </w:r>
      <w:r>
        <w:rPr>
          <w:sz w:val="24"/>
        </w:rPr>
        <w:t xml:space="preserve"> government bonds closed at </w:t>
      </w:r>
      <w:r>
        <w:rPr>
          <w:rFonts w:hint="eastAsia"/>
          <w:sz w:val="24"/>
        </w:rPr>
        <w:t>0.308</w:t>
      </w:r>
      <w:r>
        <w:rPr>
          <w:sz w:val="24"/>
        </w:rPr>
        <w:t xml:space="preserve"> percent, 1.</w:t>
      </w:r>
      <w:r>
        <w:rPr>
          <w:rFonts w:hint="eastAsia"/>
          <w:sz w:val="24"/>
        </w:rPr>
        <w:t>279</w:t>
      </w:r>
      <w:r>
        <w:rPr>
          <w:sz w:val="24"/>
        </w:rPr>
        <w:t xml:space="preserve"> percent, </w:t>
      </w:r>
      <w:r>
        <w:rPr>
          <w:rFonts w:hint="eastAsia"/>
          <w:sz w:val="24"/>
        </w:rPr>
        <w:t xml:space="preserve">0.785 percent, </w:t>
      </w:r>
      <w:r>
        <w:rPr>
          <w:sz w:val="24"/>
        </w:rPr>
        <w:t>and 0.</w:t>
      </w:r>
      <w:r>
        <w:rPr>
          <w:rFonts w:hint="eastAsia"/>
          <w:sz w:val="24"/>
        </w:rPr>
        <w:t>031</w:t>
      </w:r>
      <w:r>
        <w:rPr>
          <w:sz w:val="24"/>
        </w:rPr>
        <w:t xml:space="preserve"> percent, </w:t>
      </w:r>
      <w:r>
        <w:rPr>
          <w:rFonts w:hint="eastAsia"/>
          <w:sz w:val="24"/>
        </w:rPr>
        <w:t>down</w:t>
      </w:r>
      <w:r>
        <w:rPr>
          <w:sz w:val="24"/>
        </w:rPr>
        <w:t xml:space="preserve"> </w:t>
      </w:r>
      <w:r>
        <w:rPr>
          <w:rFonts w:hint="eastAsia"/>
          <w:sz w:val="24"/>
        </w:rPr>
        <w:t xml:space="preserve">18.6 </w:t>
      </w:r>
      <w:r>
        <w:rPr>
          <w:sz w:val="24"/>
        </w:rPr>
        <w:t xml:space="preserve">bps, </w:t>
      </w:r>
      <w:r>
        <w:rPr>
          <w:rFonts w:hint="eastAsia"/>
          <w:sz w:val="24"/>
        </w:rPr>
        <w:t>7.2</w:t>
      </w:r>
      <w:r>
        <w:rPr>
          <w:sz w:val="24"/>
        </w:rPr>
        <w:t xml:space="preserve"> bps, </w:t>
      </w:r>
      <w:r>
        <w:rPr>
          <w:rFonts w:hint="eastAsia"/>
          <w:sz w:val="24"/>
        </w:rPr>
        <w:t>6.1 bps</w:t>
      </w:r>
      <w:r>
        <w:rPr>
          <w:sz w:val="24"/>
        </w:rPr>
        <w:t>,</w:t>
      </w:r>
      <w:r>
        <w:rPr>
          <w:rFonts w:hint="eastAsia"/>
          <w:sz w:val="24"/>
        </w:rPr>
        <w:t xml:space="preserve"> </w:t>
      </w:r>
      <w:r>
        <w:rPr>
          <w:sz w:val="24"/>
        </w:rPr>
        <w:t xml:space="preserve">and </w:t>
      </w:r>
      <w:r>
        <w:rPr>
          <w:rFonts w:hint="eastAsia"/>
          <w:sz w:val="24"/>
        </w:rPr>
        <w:t>0.8</w:t>
      </w:r>
      <w:r>
        <w:rPr>
          <w:sz w:val="24"/>
        </w:rPr>
        <w:t xml:space="preserve"> bp respectively </w:t>
      </w:r>
      <w:r>
        <w:rPr>
          <w:rFonts w:hint="eastAsia"/>
          <w:sz w:val="24"/>
        </w:rPr>
        <w:t>from</w:t>
      </w:r>
      <w:r>
        <w:rPr>
          <w:sz w:val="24"/>
        </w:rPr>
        <w:t xml:space="preserve"> the end of </w:t>
      </w:r>
      <w:r>
        <w:rPr>
          <w:rFonts w:hint="eastAsia"/>
          <w:sz w:val="24"/>
        </w:rPr>
        <w:t>March</w:t>
      </w:r>
      <w:r>
        <w:rPr>
          <w:sz w:val="24"/>
        </w:rPr>
        <w:t xml:space="preserve">. Among the emerging market economies, the yields of 10-year </w:t>
      </w:r>
      <w:r>
        <w:rPr>
          <w:rFonts w:hint="eastAsia"/>
          <w:sz w:val="24"/>
        </w:rPr>
        <w:t xml:space="preserve">Argentine, Turkish, Brazilian, </w:t>
      </w:r>
      <w:r>
        <w:rPr>
          <w:sz w:val="24"/>
        </w:rPr>
        <w:t xml:space="preserve">Russian, and </w:t>
      </w:r>
      <w:r>
        <w:rPr>
          <w:rFonts w:hint="eastAsia"/>
          <w:sz w:val="24"/>
        </w:rPr>
        <w:t>Indian</w:t>
      </w:r>
      <w:r>
        <w:rPr>
          <w:sz w:val="24"/>
        </w:rPr>
        <w:t xml:space="preserve"> government bonds </w:t>
      </w:r>
      <w:r>
        <w:rPr>
          <w:rFonts w:hint="eastAsia"/>
          <w:sz w:val="24"/>
        </w:rPr>
        <w:t>jumped 428.1 bps, 400 bps, 216.5 bps, 65 bps</w:t>
      </w:r>
      <w:r>
        <w:rPr>
          <w:sz w:val="24"/>
        </w:rPr>
        <w:t>,</w:t>
      </w:r>
      <w:r>
        <w:rPr>
          <w:rFonts w:hint="eastAsia"/>
          <w:sz w:val="24"/>
        </w:rPr>
        <w:t xml:space="preserve"> and 50.5 bps respectively</w:t>
      </w:r>
      <w:r>
        <w:rPr>
          <w:sz w:val="24"/>
        </w:rPr>
        <w:t xml:space="preserve"> </w:t>
      </w:r>
      <w:r>
        <w:rPr>
          <w:rFonts w:hint="eastAsia"/>
          <w:sz w:val="24"/>
        </w:rPr>
        <w:t>over th</w:t>
      </w:r>
      <w:r>
        <w:rPr>
          <w:sz w:val="24"/>
        </w:rPr>
        <w:t>ose at</w:t>
      </w:r>
      <w:r>
        <w:rPr>
          <w:rFonts w:hint="eastAsia"/>
          <w:sz w:val="24"/>
        </w:rPr>
        <w:t xml:space="preserve"> end-March.</w:t>
      </w:r>
    </w:p>
    <w:p w:rsidR="0025752E" w:rsidRDefault="0025752E" w:rsidP="0025752E">
      <w:pPr>
        <w:spacing w:line="360" w:lineRule="auto"/>
        <w:rPr>
          <w:sz w:val="24"/>
        </w:rPr>
      </w:pPr>
    </w:p>
    <w:p w:rsidR="0025752E" w:rsidRDefault="0025752E" w:rsidP="0025752E">
      <w:pPr>
        <w:spacing w:line="360" w:lineRule="auto"/>
        <w:rPr>
          <w:sz w:val="24"/>
        </w:rPr>
      </w:pPr>
      <w:r w:rsidRPr="00A64824">
        <w:rPr>
          <w:b/>
          <w:sz w:val="24"/>
        </w:rPr>
        <w:t>Stock</w:t>
      </w:r>
      <w:r w:rsidRPr="00A64824">
        <w:rPr>
          <w:rFonts w:hint="eastAsia"/>
          <w:b/>
          <w:sz w:val="24"/>
        </w:rPr>
        <w:t xml:space="preserve"> </w:t>
      </w:r>
      <w:r w:rsidRPr="00A64824">
        <w:rPr>
          <w:b/>
          <w:sz w:val="24"/>
        </w:rPr>
        <w:t>market</w:t>
      </w:r>
      <w:r w:rsidRPr="00A64824">
        <w:rPr>
          <w:rFonts w:hint="eastAsia"/>
          <w:b/>
          <w:sz w:val="24"/>
        </w:rPr>
        <w:t>s</w:t>
      </w:r>
      <w:r w:rsidRPr="00A64824">
        <w:rPr>
          <w:b/>
          <w:sz w:val="24"/>
        </w:rPr>
        <w:t xml:space="preserve"> </w:t>
      </w:r>
      <w:r w:rsidRPr="00A64824">
        <w:rPr>
          <w:rFonts w:hint="eastAsia"/>
          <w:b/>
          <w:sz w:val="24"/>
        </w:rPr>
        <w:t>in</w:t>
      </w:r>
      <w:r w:rsidRPr="00A64824">
        <w:rPr>
          <w:b/>
          <w:sz w:val="24"/>
        </w:rPr>
        <w:t xml:space="preserve"> the </w:t>
      </w:r>
      <w:r w:rsidRPr="00A64824">
        <w:rPr>
          <w:rFonts w:hint="eastAsia"/>
          <w:b/>
          <w:sz w:val="24"/>
        </w:rPr>
        <w:t>advanced</w:t>
      </w:r>
      <w:r w:rsidRPr="00A64824">
        <w:rPr>
          <w:b/>
          <w:sz w:val="24"/>
        </w:rPr>
        <w:t xml:space="preserve"> economies</w:t>
      </w:r>
      <w:r w:rsidRPr="00A64824">
        <w:rPr>
          <w:rFonts w:hint="eastAsia"/>
          <w:b/>
          <w:sz w:val="24"/>
        </w:rPr>
        <w:t xml:space="preserve"> gained marginally, wh</w:t>
      </w:r>
      <w:r w:rsidRPr="00A64824">
        <w:rPr>
          <w:b/>
          <w:sz w:val="24"/>
        </w:rPr>
        <w:t>ereas those</w:t>
      </w:r>
      <w:r w:rsidRPr="00A64824">
        <w:rPr>
          <w:rFonts w:hint="eastAsia"/>
          <w:b/>
          <w:sz w:val="24"/>
        </w:rPr>
        <w:t xml:space="preserve"> in some emerging market economies faced pressure</w:t>
      </w:r>
      <w:r w:rsidRPr="00A64824">
        <w:rPr>
          <w:b/>
          <w:sz w:val="24"/>
        </w:rPr>
        <w:t>s.</w:t>
      </w:r>
      <w:r>
        <w:rPr>
          <w:sz w:val="24"/>
        </w:rPr>
        <w:t xml:space="preserve"> </w:t>
      </w:r>
      <w:r>
        <w:rPr>
          <w:rFonts w:hint="eastAsia"/>
          <w:sz w:val="24"/>
        </w:rPr>
        <w:t xml:space="preserve">Shares rose slightly in the advanced economies on the back of </w:t>
      </w:r>
      <w:r>
        <w:rPr>
          <w:sz w:val="24"/>
        </w:rPr>
        <w:t xml:space="preserve">the </w:t>
      </w:r>
      <w:r>
        <w:rPr>
          <w:rFonts w:hint="eastAsia"/>
          <w:sz w:val="24"/>
        </w:rPr>
        <w:t>sustained economic recovery and</w:t>
      </w:r>
      <w:r>
        <w:rPr>
          <w:sz w:val="24"/>
        </w:rPr>
        <w:t xml:space="preserve"> the</w:t>
      </w:r>
      <w:r>
        <w:rPr>
          <w:rFonts w:hint="eastAsia"/>
          <w:sz w:val="24"/>
        </w:rPr>
        <w:t xml:space="preserve"> improved earnings </w:t>
      </w:r>
      <w:r>
        <w:rPr>
          <w:sz w:val="24"/>
        </w:rPr>
        <w:t xml:space="preserve">of </w:t>
      </w:r>
      <w:r>
        <w:rPr>
          <w:rFonts w:hint="eastAsia"/>
          <w:sz w:val="24"/>
        </w:rPr>
        <w:t xml:space="preserve"> listed companies. </w:t>
      </w:r>
      <w:r>
        <w:rPr>
          <w:sz w:val="24"/>
        </w:rPr>
        <w:t>As of end-</w:t>
      </w:r>
      <w:r>
        <w:rPr>
          <w:rFonts w:hint="eastAsia"/>
          <w:sz w:val="24"/>
        </w:rPr>
        <w:t>June</w:t>
      </w:r>
      <w:r>
        <w:rPr>
          <w:sz w:val="24"/>
        </w:rPr>
        <w:t xml:space="preserve">, the U.S. Dow Jones Industrial Average, the German DAX, the Japanese Nikkei 225, the euro area’s STOXX 50, and the UK FTSE 100 </w:t>
      </w:r>
      <w:r>
        <w:rPr>
          <w:rFonts w:hint="eastAsia"/>
          <w:sz w:val="24"/>
        </w:rPr>
        <w:t>added</w:t>
      </w:r>
      <w:r>
        <w:rPr>
          <w:sz w:val="24"/>
        </w:rPr>
        <w:t xml:space="preserve"> </w:t>
      </w:r>
      <w:r>
        <w:rPr>
          <w:rFonts w:hint="eastAsia"/>
          <w:sz w:val="24"/>
        </w:rPr>
        <w:t>0.70</w:t>
      </w:r>
      <w:r>
        <w:rPr>
          <w:sz w:val="24"/>
        </w:rPr>
        <w:t xml:space="preserve"> percent, </w:t>
      </w:r>
      <w:r>
        <w:rPr>
          <w:rFonts w:hint="eastAsia"/>
          <w:sz w:val="24"/>
        </w:rPr>
        <w:t>1</w:t>
      </w:r>
      <w:r>
        <w:rPr>
          <w:sz w:val="24"/>
        </w:rPr>
        <w:t>.</w:t>
      </w:r>
      <w:r>
        <w:rPr>
          <w:rFonts w:hint="eastAsia"/>
          <w:sz w:val="24"/>
        </w:rPr>
        <w:t>73</w:t>
      </w:r>
      <w:r>
        <w:rPr>
          <w:sz w:val="24"/>
        </w:rPr>
        <w:t xml:space="preserve"> percent, 5.</w:t>
      </w:r>
      <w:r>
        <w:rPr>
          <w:rFonts w:hint="eastAsia"/>
          <w:sz w:val="24"/>
        </w:rPr>
        <w:t>41</w:t>
      </w:r>
      <w:r>
        <w:rPr>
          <w:sz w:val="24"/>
        </w:rPr>
        <w:t xml:space="preserve"> percent, </w:t>
      </w:r>
      <w:r>
        <w:rPr>
          <w:rFonts w:hint="eastAsia"/>
          <w:sz w:val="24"/>
        </w:rPr>
        <w:t>1</w:t>
      </w:r>
      <w:r>
        <w:rPr>
          <w:sz w:val="24"/>
        </w:rPr>
        <w:t>.0</w:t>
      </w:r>
      <w:r>
        <w:rPr>
          <w:rFonts w:hint="eastAsia"/>
          <w:sz w:val="24"/>
        </w:rPr>
        <w:t>1</w:t>
      </w:r>
      <w:r>
        <w:rPr>
          <w:sz w:val="24"/>
        </w:rPr>
        <w:t xml:space="preserve"> percent, and 8.2</w:t>
      </w:r>
      <w:r>
        <w:rPr>
          <w:rFonts w:hint="eastAsia"/>
          <w:sz w:val="24"/>
        </w:rPr>
        <w:t>2</w:t>
      </w:r>
      <w:r>
        <w:rPr>
          <w:sz w:val="24"/>
        </w:rPr>
        <w:t xml:space="preserve"> percent respectively over the end of </w:t>
      </w:r>
      <w:r>
        <w:rPr>
          <w:rFonts w:hint="eastAsia"/>
          <w:sz w:val="24"/>
        </w:rPr>
        <w:t>March</w:t>
      </w:r>
      <w:r>
        <w:rPr>
          <w:sz w:val="24"/>
        </w:rPr>
        <w:t xml:space="preserve">. </w:t>
      </w:r>
      <w:r>
        <w:rPr>
          <w:rFonts w:hint="eastAsia"/>
          <w:sz w:val="24"/>
        </w:rPr>
        <w:t>Currency depreciation</w:t>
      </w:r>
      <w:r>
        <w:rPr>
          <w:sz w:val="24"/>
        </w:rPr>
        <w:t>s</w:t>
      </w:r>
      <w:r>
        <w:rPr>
          <w:rFonts w:hint="eastAsia"/>
          <w:sz w:val="24"/>
        </w:rPr>
        <w:t>, capital outflows</w:t>
      </w:r>
      <w:r>
        <w:rPr>
          <w:sz w:val="24"/>
        </w:rPr>
        <w:t>,</w:t>
      </w:r>
      <w:r>
        <w:rPr>
          <w:rFonts w:hint="eastAsia"/>
          <w:sz w:val="24"/>
        </w:rPr>
        <w:t xml:space="preserve"> and trade frictions sent stock indexes down in some </w:t>
      </w:r>
      <w:r>
        <w:rPr>
          <w:sz w:val="24"/>
        </w:rPr>
        <w:t>emerging market economies</w:t>
      </w:r>
      <w:r>
        <w:rPr>
          <w:rFonts w:hint="eastAsia"/>
          <w:sz w:val="24"/>
        </w:rPr>
        <w:t>. At end-June, the MSCI Emerging Markets Index slumped 8.7 percent from end-March. The Argentine BUSE MERVAL, the Turkish BIST30, the Brazilian BOVESPA</w:t>
      </w:r>
      <w:r>
        <w:rPr>
          <w:sz w:val="24"/>
        </w:rPr>
        <w:t>,</w:t>
      </w:r>
      <w:r>
        <w:rPr>
          <w:rFonts w:hint="eastAsia"/>
          <w:sz w:val="24"/>
        </w:rPr>
        <w:t xml:space="preserve"> and the Russian RTS tumbled</w:t>
      </w:r>
      <w:r>
        <w:rPr>
          <w:sz w:val="24"/>
        </w:rPr>
        <w:t xml:space="preserve"> </w:t>
      </w:r>
      <w:r>
        <w:rPr>
          <w:rFonts w:hint="eastAsia"/>
          <w:sz w:val="24"/>
        </w:rPr>
        <w:t>16.</w:t>
      </w:r>
      <w:r>
        <w:rPr>
          <w:sz w:val="24"/>
        </w:rPr>
        <w:t xml:space="preserve">32 percent, </w:t>
      </w:r>
      <w:r>
        <w:rPr>
          <w:rFonts w:hint="eastAsia"/>
          <w:sz w:val="24"/>
        </w:rPr>
        <w:t>15.68 percent, 14.76 percent</w:t>
      </w:r>
      <w:r>
        <w:rPr>
          <w:sz w:val="24"/>
        </w:rPr>
        <w:t>,</w:t>
      </w:r>
      <w:r>
        <w:rPr>
          <w:rFonts w:hint="eastAsia"/>
          <w:sz w:val="24"/>
        </w:rPr>
        <w:t xml:space="preserve"> and 7.4</w:t>
      </w:r>
      <w:r>
        <w:rPr>
          <w:sz w:val="24"/>
        </w:rPr>
        <w:t>4 percent respectively.</w:t>
      </w:r>
    </w:p>
    <w:p w:rsidR="0025752E" w:rsidRDefault="0025752E" w:rsidP="0025752E">
      <w:pPr>
        <w:spacing w:line="360" w:lineRule="auto"/>
        <w:rPr>
          <w:sz w:val="24"/>
        </w:rPr>
      </w:pPr>
    </w:p>
    <w:p w:rsidR="0025752E" w:rsidRDefault="0025752E" w:rsidP="0025752E">
      <w:pPr>
        <w:spacing w:line="360" w:lineRule="auto"/>
        <w:rPr>
          <w:sz w:val="24"/>
        </w:rPr>
      </w:pPr>
      <w:r w:rsidRPr="00A64824">
        <w:rPr>
          <w:b/>
          <w:sz w:val="24"/>
        </w:rPr>
        <w:t xml:space="preserve">International commodity prices saw a broad-based gain. </w:t>
      </w:r>
      <w:r>
        <w:rPr>
          <w:rFonts w:hint="eastAsia"/>
          <w:sz w:val="24"/>
        </w:rPr>
        <w:t>Due to the deteriorating situation in Syria, the sanctions resumed by the U.S. against Iran</w:t>
      </w:r>
      <w:r>
        <w:rPr>
          <w:sz w:val="24"/>
        </w:rPr>
        <w:t>,</w:t>
      </w:r>
      <w:r>
        <w:rPr>
          <w:rFonts w:hint="eastAsia"/>
          <w:sz w:val="24"/>
        </w:rPr>
        <w:t xml:space="preserve"> and </w:t>
      </w:r>
      <w:r>
        <w:rPr>
          <w:sz w:val="24"/>
        </w:rPr>
        <w:t xml:space="preserve">the </w:t>
      </w:r>
      <w:r>
        <w:rPr>
          <w:rFonts w:hint="eastAsia"/>
          <w:sz w:val="24"/>
        </w:rPr>
        <w:t>sharper-than-expected decline in the U.S. crude oil inventory</w:t>
      </w:r>
      <w:r>
        <w:rPr>
          <w:sz w:val="24"/>
        </w:rPr>
        <w:t xml:space="preserve">, in Q2 the average price </w:t>
      </w:r>
      <w:r>
        <w:rPr>
          <w:sz w:val="24"/>
        </w:rPr>
        <w:lastRenderedPageBreak/>
        <w:t xml:space="preserve">of Brent crude oil futures on the Intercontinental Exchange </w:t>
      </w:r>
      <w:r>
        <w:rPr>
          <w:rFonts w:hint="eastAsia"/>
          <w:sz w:val="24"/>
        </w:rPr>
        <w:t>surged 47.6</w:t>
      </w:r>
      <w:r>
        <w:rPr>
          <w:sz w:val="24"/>
        </w:rPr>
        <w:t xml:space="preserve"> percent year on year and </w:t>
      </w:r>
      <w:r>
        <w:rPr>
          <w:rFonts w:hint="eastAsia"/>
          <w:sz w:val="24"/>
        </w:rPr>
        <w:t>11.5</w:t>
      </w:r>
      <w:r>
        <w:rPr>
          <w:sz w:val="24"/>
        </w:rPr>
        <w:t xml:space="preserve"> percent quarter on quarter. </w:t>
      </w:r>
      <w:r>
        <w:rPr>
          <w:rFonts w:hint="eastAsia"/>
          <w:sz w:val="24"/>
        </w:rPr>
        <w:t>O</w:t>
      </w:r>
      <w:r>
        <w:rPr>
          <w:sz w:val="24"/>
        </w:rPr>
        <w:t>n the London Metal Exchange</w:t>
      </w:r>
      <w:r>
        <w:rPr>
          <w:rFonts w:hint="eastAsia"/>
          <w:sz w:val="24"/>
        </w:rPr>
        <w:t>, t</w:t>
      </w:r>
      <w:r>
        <w:rPr>
          <w:sz w:val="24"/>
        </w:rPr>
        <w:t xml:space="preserve">he average spot price of copper </w:t>
      </w:r>
      <w:r>
        <w:rPr>
          <w:rFonts w:hint="eastAsia"/>
          <w:sz w:val="24"/>
        </w:rPr>
        <w:t>jumped</w:t>
      </w:r>
      <w:r>
        <w:rPr>
          <w:sz w:val="24"/>
        </w:rPr>
        <w:t xml:space="preserve"> </w:t>
      </w:r>
      <w:r>
        <w:rPr>
          <w:rFonts w:hint="eastAsia"/>
          <w:sz w:val="24"/>
        </w:rPr>
        <w:t>21</w:t>
      </w:r>
      <w:r>
        <w:rPr>
          <w:sz w:val="24"/>
        </w:rPr>
        <w:t>.</w:t>
      </w:r>
      <w:r>
        <w:rPr>
          <w:rFonts w:hint="eastAsia"/>
          <w:sz w:val="24"/>
        </w:rPr>
        <w:t>4</w:t>
      </w:r>
      <w:r>
        <w:rPr>
          <w:sz w:val="24"/>
        </w:rPr>
        <w:t xml:space="preserve"> percent </w:t>
      </w:r>
      <w:r>
        <w:rPr>
          <w:rFonts w:hint="eastAsia"/>
          <w:sz w:val="24"/>
        </w:rPr>
        <w:t>year on year, but retreated 1.3 percent quarter on quarter in Q2, wh</w:t>
      </w:r>
      <w:r>
        <w:rPr>
          <w:sz w:val="24"/>
        </w:rPr>
        <w:t>ereas</w:t>
      </w:r>
      <w:r>
        <w:rPr>
          <w:rFonts w:hint="eastAsia"/>
          <w:sz w:val="24"/>
        </w:rPr>
        <w:t xml:space="preserve"> that of</w:t>
      </w:r>
      <w:r>
        <w:rPr>
          <w:sz w:val="24"/>
        </w:rPr>
        <w:t xml:space="preserve"> aluminum</w:t>
      </w:r>
      <w:r>
        <w:rPr>
          <w:rFonts w:hint="eastAsia"/>
          <w:sz w:val="24"/>
        </w:rPr>
        <w:t xml:space="preserve"> added </w:t>
      </w:r>
      <w:r>
        <w:rPr>
          <w:sz w:val="24"/>
        </w:rPr>
        <w:t>1</w:t>
      </w:r>
      <w:r>
        <w:rPr>
          <w:rFonts w:hint="eastAsia"/>
          <w:sz w:val="24"/>
        </w:rPr>
        <w:t>8</w:t>
      </w:r>
      <w:r>
        <w:rPr>
          <w:sz w:val="24"/>
        </w:rPr>
        <w:t>.3 percent</w:t>
      </w:r>
      <w:r>
        <w:rPr>
          <w:rFonts w:hint="eastAsia"/>
          <w:sz w:val="24"/>
        </w:rPr>
        <w:t xml:space="preserve"> year on year and 4.6 percent quarter on quarter.</w:t>
      </w:r>
    </w:p>
    <w:p w:rsidR="0025752E" w:rsidRDefault="0025752E" w:rsidP="0025752E">
      <w:pPr>
        <w:spacing w:line="360" w:lineRule="auto"/>
        <w:rPr>
          <w:sz w:val="24"/>
        </w:rPr>
      </w:pPr>
      <w:r>
        <w:rPr>
          <w:sz w:val="24"/>
        </w:rPr>
        <w:t> </w:t>
      </w:r>
    </w:p>
    <w:p w:rsidR="0025752E" w:rsidRPr="00562E97" w:rsidRDefault="0025752E" w:rsidP="0025752E">
      <w:pPr>
        <w:spacing w:line="360" w:lineRule="auto"/>
        <w:rPr>
          <w:b/>
          <w:sz w:val="24"/>
        </w:rPr>
      </w:pPr>
      <w:r w:rsidRPr="00562E97">
        <w:rPr>
          <w:b/>
          <w:sz w:val="24"/>
        </w:rPr>
        <w:t>3. Monetary policies in the major economies</w:t>
      </w:r>
    </w:p>
    <w:p w:rsidR="0025752E" w:rsidRDefault="0025752E" w:rsidP="0025752E">
      <w:pPr>
        <w:spacing w:line="360" w:lineRule="auto"/>
        <w:rPr>
          <w:sz w:val="24"/>
        </w:rPr>
      </w:pPr>
    </w:p>
    <w:p w:rsidR="00A64824" w:rsidRDefault="0025752E" w:rsidP="0025752E">
      <w:pPr>
        <w:spacing w:line="360" w:lineRule="auto"/>
        <w:rPr>
          <w:sz w:val="24"/>
        </w:rPr>
      </w:pPr>
      <w:r w:rsidRPr="00A64824">
        <w:rPr>
          <w:rFonts w:hint="eastAsia"/>
          <w:b/>
          <w:sz w:val="24"/>
        </w:rPr>
        <w:t xml:space="preserve">The advanced economies were moving </w:t>
      </w:r>
      <w:r w:rsidRPr="00A64824">
        <w:rPr>
          <w:b/>
          <w:sz w:val="24"/>
        </w:rPr>
        <w:t>in the direction of</w:t>
      </w:r>
      <w:r w:rsidRPr="00A64824">
        <w:rPr>
          <w:rFonts w:hint="eastAsia"/>
          <w:b/>
          <w:sz w:val="24"/>
        </w:rPr>
        <w:t xml:space="preserve"> policy normalization.</w:t>
      </w:r>
      <w:r>
        <w:rPr>
          <w:rFonts w:hint="eastAsia"/>
          <w:sz w:val="24"/>
        </w:rPr>
        <w:t xml:space="preserve"> </w:t>
      </w:r>
      <w:r>
        <w:rPr>
          <w:sz w:val="24"/>
        </w:rPr>
        <w:t xml:space="preserve">The U.S. Fed </w:t>
      </w:r>
      <w:r>
        <w:rPr>
          <w:rFonts w:hint="eastAsia"/>
          <w:sz w:val="24"/>
        </w:rPr>
        <w:t>hiked rate</w:t>
      </w:r>
      <w:r>
        <w:rPr>
          <w:sz w:val="24"/>
        </w:rPr>
        <w:t>s</w:t>
      </w:r>
      <w:r>
        <w:rPr>
          <w:rFonts w:hint="eastAsia"/>
          <w:sz w:val="24"/>
        </w:rPr>
        <w:t xml:space="preserve"> in June, the ECB announced that it would exit from</w:t>
      </w:r>
      <w:r>
        <w:rPr>
          <w:sz w:val="24"/>
        </w:rPr>
        <w:t xml:space="preserve"> the</w:t>
      </w:r>
      <w:r>
        <w:rPr>
          <w:rFonts w:hint="eastAsia"/>
          <w:sz w:val="24"/>
        </w:rPr>
        <w:t xml:space="preserve"> quantitative easing (QE) by the end of 2018, the Bank of England (BOE) raised rate</w:t>
      </w:r>
      <w:r>
        <w:rPr>
          <w:sz w:val="24"/>
        </w:rPr>
        <w:t>s</w:t>
      </w:r>
      <w:r>
        <w:rPr>
          <w:rFonts w:hint="eastAsia"/>
          <w:sz w:val="24"/>
        </w:rPr>
        <w:t xml:space="preserve"> in August</w:t>
      </w:r>
      <w:r>
        <w:rPr>
          <w:sz w:val="24"/>
        </w:rPr>
        <w:t>,</w:t>
      </w:r>
      <w:r>
        <w:rPr>
          <w:rFonts w:hint="eastAsia"/>
          <w:sz w:val="24"/>
        </w:rPr>
        <w:t xml:space="preserve"> whereas the Bank of Japan (BOJ) </w:t>
      </w:r>
      <w:r>
        <w:rPr>
          <w:sz w:val="24"/>
        </w:rPr>
        <w:t>kept the rate unchanged.</w:t>
      </w:r>
      <w:r>
        <w:rPr>
          <w:rFonts w:hint="eastAsia"/>
          <w:sz w:val="24"/>
        </w:rPr>
        <w:t xml:space="preserve"> </w:t>
      </w:r>
      <w:r>
        <w:rPr>
          <w:sz w:val="24"/>
        </w:rPr>
        <w:t xml:space="preserve">On </w:t>
      </w:r>
      <w:r>
        <w:rPr>
          <w:rFonts w:hint="eastAsia"/>
          <w:sz w:val="24"/>
        </w:rPr>
        <w:t>June</w:t>
      </w:r>
      <w:r>
        <w:rPr>
          <w:sz w:val="24"/>
        </w:rPr>
        <w:t xml:space="preserve"> </w:t>
      </w:r>
      <w:r>
        <w:rPr>
          <w:rFonts w:hint="eastAsia"/>
          <w:sz w:val="24"/>
        </w:rPr>
        <w:t>13</w:t>
      </w:r>
      <w:r>
        <w:rPr>
          <w:sz w:val="24"/>
        </w:rPr>
        <w:t>, the Fed raised the federal funds rate by 25 bps to the 1.</w:t>
      </w:r>
      <w:r>
        <w:rPr>
          <w:rFonts w:hint="eastAsia"/>
          <w:sz w:val="24"/>
        </w:rPr>
        <w:t>75</w:t>
      </w:r>
      <w:r>
        <w:rPr>
          <w:sz w:val="24"/>
        </w:rPr>
        <w:t>–</w:t>
      </w:r>
      <w:r>
        <w:rPr>
          <w:rFonts w:hint="eastAsia"/>
          <w:sz w:val="24"/>
        </w:rPr>
        <w:t>2.00</w:t>
      </w:r>
      <w:r>
        <w:rPr>
          <w:sz w:val="24"/>
        </w:rPr>
        <w:t xml:space="preserve"> percent range, raise</w:t>
      </w:r>
      <w:r>
        <w:rPr>
          <w:rFonts w:hint="eastAsia"/>
          <w:sz w:val="24"/>
        </w:rPr>
        <w:t>d</w:t>
      </w:r>
      <w:r>
        <w:rPr>
          <w:sz w:val="24"/>
        </w:rPr>
        <w:t xml:space="preserve"> the interest rate paid on required and excess reserve balances</w:t>
      </w:r>
      <w:r>
        <w:rPr>
          <w:rFonts w:hint="eastAsia"/>
          <w:sz w:val="24"/>
        </w:rPr>
        <w:t xml:space="preserve"> by 20 bps</w:t>
      </w:r>
      <w:r>
        <w:rPr>
          <w:sz w:val="24"/>
        </w:rPr>
        <w:t>,</w:t>
      </w:r>
      <w:r>
        <w:rPr>
          <w:rFonts w:hint="eastAsia"/>
          <w:sz w:val="24"/>
        </w:rPr>
        <w:t xml:space="preserve"> and revised up the median projection for the federal funds rate to 2.4 percent and 3.1 percent for the end of this year and the end of next year respectively</w:t>
      </w:r>
      <w:r>
        <w:rPr>
          <w:sz w:val="24"/>
        </w:rPr>
        <w:t xml:space="preserve">. </w:t>
      </w:r>
      <w:r>
        <w:rPr>
          <w:rFonts w:hint="eastAsia"/>
          <w:sz w:val="24"/>
        </w:rPr>
        <w:t>The expected rate hikes for 2018 w</w:t>
      </w:r>
      <w:r>
        <w:rPr>
          <w:sz w:val="24"/>
        </w:rPr>
        <w:t>ere</w:t>
      </w:r>
      <w:r>
        <w:rPr>
          <w:rFonts w:hint="eastAsia"/>
          <w:sz w:val="24"/>
        </w:rPr>
        <w:t xml:space="preserve"> revised up four times</w:t>
      </w:r>
      <w:r>
        <w:rPr>
          <w:sz w:val="24"/>
        </w:rPr>
        <w:t xml:space="preserve">, </w:t>
      </w:r>
      <w:r>
        <w:rPr>
          <w:rFonts w:hint="eastAsia"/>
          <w:sz w:val="24"/>
        </w:rPr>
        <w:t>wh</w:t>
      </w:r>
      <w:r>
        <w:rPr>
          <w:sz w:val="24"/>
        </w:rPr>
        <w:t>ereas</w:t>
      </w:r>
      <w:r>
        <w:rPr>
          <w:rFonts w:hint="eastAsia"/>
          <w:sz w:val="24"/>
        </w:rPr>
        <w:t xml:space="preserve"> th</w:t>
      </w:r>
      <w:r>
        <w:rPr>
          <w:sz w:val="24"/>
        </w:rPr>
        <w:t>ose</w:t>
      </w:r>
      <w:r>
        <w:rPr>
          <w:rFonts w:hint="eastAsia"/>
          <w:sz w:val="24"/>
        </w:rPr>
        <w:t xml:space="preserve"> for 2019 remained unchanged three</w:t>
      </w:r>
      <w:r>
        <w:rPr>
          <w:sz w:val="24"/>
        </w:rPr>
        <w:t xml:space="preserve"> times</w:t>
      </w:r>
      <w:r>
        <w:rPr>
          <w:rFonts w:hint="eastAsia"/>
          <w:sz w:val="24"/>
        </w:rPr>
        <w:t>. The Fed continued to unwind, as the</w:t>
      </w:r>
      <w:r>
        <w:rPr>
          <w:sz w:val="24"/>
        </w:rPr>
        <w:t xml:space="preserve"> decreasing cap for Treasury securities was USD 18 billion</w:t>
      </w:r>
      <w:r>
        <w:rPr>
          <w:rFonts w:hint="eastAsia"/>
          <w:sz w:val="24"/>
        </w:rPr>
        <w:t xml:space="preserve"> in June and </w:t>
      </w:r>
      <w:r>
        <w:rPr>
          <w:sz w:val="24"/>
        </w:rPr>
        <w:t xml:space="preserve">it increased to USD </w:t>
      </w:r>
      <w:r>
        <w:rPr>
          <w:rFonts w:hint="eastAsia"/>
          <w:sz w:val="24"/>
        </w:rPr>
        <w:t>24</w:t>
      </w:r>
      <w:r>
        <w:rPr>
          <w:sz w:val="24"/>
        </w:rPr>
        <w:t xml:space="preserve"> billion in </w:t>
      </w:r>
      <w:r>
        <w:rPr>
          <w:rFonts w:hint="eastAsia"/>
          <w:sz w:val="24"/>
        </w:rPr>
        <w:t>July</w:t>
      </w:r>
      <w:r>
        <w:rPr>
          <w:sz w:val="24"/>
        </w:rPr>
        <w:t xml:space="preserve">, and that for agency debt and mortgage-backed securities (MBS) </w:t>
      </w:r>
      <w:r>
        <w:rPr>
          <w:rFonts w:hint="eastAsia"/>
          <w:sz w:val="24"/>
        </w:rPr>
        <w:t xml:space="preserve">was </w:t>
      </w:r>
      <w:r>
        <w:rPr>
          <w:sz w:val="24"/>
        </w:rPr>
        <w:t>USD 12 billion</w:t>
      </w:r>
      <w:r>
        <w:rPr>
          <w:rFonts w:hint="eastAsia"/>
          <w:sz w:val="24"/>
        </w:rPr>
        <w:t xml:space="preserve"> in June and </w:t>
      </w:r>
      <w:r>
        <w:rPr>
          <w:sz w:val="24"/>
        </w:rPr>
        <w:t xml:space="preserve">USD </w:t>
      </w:r>
      <w:r>
        <w:rPr>
          <w:rFonts w:hint="eastAsia"/>
          <w:sz w:val="24"/>
        </w:rPr>
        <w:t>16</w:t>
      </w:r>
      <w:r>
        <w:rPr>
          <w:sz w:val="24"/>
        </w:rPr>
        <w:t xml:space="preserve"> billion</w:t>
      </w:r>
      <w:r>
        <w:rPr>
          <w:rFonts w:hint="eastAsia"/>
          <w:sz w:val="24"/>
        </w:rPr>
        <w:t xml:space="preserve"> in July</w:t>
      </w:r>
      <w:r>
        <w:rPr>
          <w:sz w:val="24"/>
        </w:rPr>
        <w:t>.</w:t>
      </w:r>
    </w:p>
    <w:p w:rsidR="00A64824" w:rsidRDefault="00A64824" w:rsidP="0025752E">
      <w:pPr>
        <w:spacing w:line="360" w:lineRule="auto"/>
        <w:rPr>
          <w:sz w:val="24"/>
        </w:rPr>
      </w:pPr>
    </w:p>
    <w:p w:rsidR="0025752E" w:rsidRDefault="0025752E" w:rsidP="0025752E">
      <w:pPr>
        <w:spacing w:line="360" w:lineRule="auto"/>
        <w:rPr>
          <w:sz w:val="24"/>
        </w:rPr>
      </w:pPr>
      <w:r>
        <w:rPr>
          <w:sz w:val="24"/>
        </w:rPr>
        <w:t xml:space="preserve">On </w:t>
      </w:r>
      <w:r>
        <w:rPr>
          <w:rFonts w:hint="eastAsia"/>
          <w:sz w:val="24"/>
        </w:rPr>
        <w:t>June 14</w:t>
      </w:r>
      <w:r>
        <w:rPr>
          <w:sz w:val="24"/>
        </w:rPr>
        <w:t xml:space="preserve">, the ECB decided to keep the </w:t>
      </w:r>
      <w:r>
        <w:rPr>
          <w:rFonts w:hint="eastAsia"/>
          <w:sz w:val="24"/>
        </w:rPr>
        <w:t>benchmark</w:t>
      </w:r>
      <w:r>
        <w:rPr>
          <w:sz w:val="24"/>
        </w:rPr>
        <w:t xml:space="preserve"> rates unchanged </w:t>
      </w:r>
      <w:r>
        <w:rPr>
          <w:rFonts w:hint="eastAsia"/>
          <w:sz w:val="24"/>
        </w:rPr>
        <w:t>and</w:t>
      </w:r>
      <w:r>
        <w:rPr>
          <w:sz w:val="24"/>
        </w:rPr>
        <w:t xml:space="preserve"> to</w:t>
      </w:r>
      <w:r>
        <w:rPr>
          <w:rFonts w:hint="eastAsia"/>
          <w:sz w:val="24"/>
        </w:rPr>
        <w:t xml:space="preserve"> keep the rates on hold until at least the summer of 2019. </w:t>
      </w:r>
      <w:r>
        <w:rPr>
          <w:sz w:val="24"/>
        </w:rPr>
        <w:t>In addition,</w:t>
      </w:r>
      <w:r>
        <w:rPr>
          <w:rFonts w:hint="eastAsia"/>
          <w:sz w:val="24"/>
        </w:rPr>
        <w:t xml:space="preserve">, it decided to </w:t>
      </w:r>
      <w:r>
        <w:rPr>
          <w:sz w:val="24"/>
        </w:rPr>
        <w:t>maintain its monthly asset-purchase program of EUR 30 billion until September</w:t>
      </w:r>
      <w:r>
        <w:rPr>
          <w:rFonts w:hint="eastAsia"/>
          <w:sz w:val="24"/>
        </w:rPr>
        <w:t xml:space="preserve">, reduce it to </w:t>
      </w:r>
      <w:r>
        <w:rPr>
          <w:sz w:val="24"/>
        </w:rPr>
        <w:t xml:space="preserve">EUR </w:t>
      </w:r>
      <w:r>
        <w:rPr>
          <w:rFonts w:hint="eastAsia"/>
          <w:sz w:val="24"/>
        </w:rPr>
        <w:t>15</w:t>
      </w:r>
      <w:r>
        <w:rPr>
          <w:sz w:val="24"/>
        </w:rPr>
        <w:t xml:space="preserve"> billion</w:t>
      </w:r>
      <w:r>
        <w:rPr>
          <w:rFonts w:hint="eastAsia"/>
          <w:sz w:val="24"/>
        </w:rPr>
        <w:t xml:space="preserve"> from October to December, and exit from </w:t>
      </w:r>
      <w:r>
        <w:rPr>
          <w:sz w:val="24"/>
        </w:rPr>
        <w:t xml:space="preserve">the </w:t>
      </w:r>
      <w:r>
        <w:rPr>
          <w:rFonts w:hint="eastAsia"/>
          <w:sz w:val="24"/>
        </w:rPr>
        <w:t>QE by the end of 2018</w:t>
      </w:r>
      <w:r>
        <w:rPr>
          <w:sz w:val="24"/>
        </w:rPr>
        <w:t>.</w:t>
      </w:r>
      <w:r>
        <w:rPr>
          <w:rFonts w:hint="eastAsia"/>
          <w:sz w:val="24"/>
        </w:rPr>
        <w:t xml:space="preserve"> </w:t>
      </w:r>
    </w:p>
    <w:p w:rsidR="0025752E" w:rsidRDefault="0025752E" w:rsidP="0025752E">
      <w:pPr>
        <w:spacing w:line="360" w:lineRule="auto"/>
        <w:rPr>
          <w:sz w:val="24"/>
        </w:rPr>
      </w:pPr>
    </w:p>
    <w:p w:rsidR="0025752E" w:rsidRDefault="0025752E" w:rsidP="0025752E">
      <w:pPr>
        <w:spacing w:line="360" w:lineRule="auto"/>
        <w:rPr>
          <w:sz w:val="24"/>
        </w:rPr>
      </w:pPr>
      <w:r>
        <w:rPr>
          <w:sz w:val="24"/>
        </w:rPr>
        <w:t xml:space="preserve">On </w:t>
      </w:r>
      <w:r>
        <w:rPr>
          <w:rFonts w:hint="eastAsia"/>
          <w:sz w:val="24"/>
        </w:rPr>
        <w:t>June 15</w:t>
      </w:r>
      <w:r>
        <w:rPr>
          <w:sz w:val="24"/>
        </w:rPr>
        <w:t>, the BOJ decided to</w:t>
      </w:r>
      <w:r>
        <w:rPr>
          <w:rFonts w:hint="eastAsia"/>
          <w:sz w:val="24"/>
        </w:rPr>
        <w:t xml:space="preserve"> continue the </w:t>
      </w:r>
      <w:r>
        <w:rPr>
          <w:sz w:val="24"/>
        </w:rPr>
        <w:t xml:space="preserve">negative interest rate of –0.1 percent to the Policy-Rate Balances in the current accounts held by financial institutions at the </w:t>
      </w:r>
      <w:r>
        <w:rPr>
          <w:sz w:val="24"/>
        </w:rPr>
        <w:lastRenderedPageBreak/>
        <w:t>BOJ</w:t>
      </w:r>
      <w:r>
        <w:rPr>
          <w:rFonts w:hint="eastAsia"/>
          <w:sz w:val="24"/>
        </w:rPr>
        <w:t xml:space="preserve"> and </w:t>
      </w:r>
      <w:r>
        <w:rPr>
          <w:sz w:val="24"/>
        </w:rPr>
        <w:t>to keep</w:t>
      </w:r>
      <w:r>
        <w:rPr>
          <w:rFonts w:hint="eastAsia"/>
          <w:sz w:val="24"/>
        </w:rPr>
        <w:t xml:space="preserve"> the </w:t>
      </w:r>
      <w:r>
        <w:rPr>
          <w:sz w:val="24"/>
        </w:rPr>
        <w:t>10-year J</w:t>
      </w:r>
      <w:r>
        <w:rPr>
          <w:rFonts w:hint="eastAsia"/>
          <w:sz w:val="24"/>
        </w:rPr>
        <w:t>apanese government bond (JGB)</w:t>
      </w:r>
      <w:r>
        <w:rPr>
          <w:sz w:val="24"/>
        </w:rPr>
        <w:t xml:space="preserve"> yield at about zero percent</w:t>
      </w:r>
      <w:r>
        <w:rPr>
          <w:rFonts w:hint="eastAsia"/>
          <w:sz w:val="24"/>
        </w:rPr>
        <w:t xml:space="preserve">. It decided to maintain its JGB purchases at the current annual pace of </w:t>
      </w:r>
      <w:r>
        <w:rPr>
          <w:sz w:val="24"/>
        </w:rPr>
        <w:t xml:space="preserve">about JPY </w:t>
      </w:r>
      <w:r>
        <w:rPr>
          <w:rFonts w:hint="eastAsia"/>
          <w:sz w:val="24"/>
        </w:rPr>
        <w:t xml:space="preserve">80 trillion, </w:t>
      </w:r>
      <w:r>
        <w:rPr>
          <w:sz w:val="24"/>
        </w:rPr>
        <w:t xml:space="preserve">to </w:t>
      </w:r>
      <w:r>
        <w:rPr>
          <w:rFonts w:hint="eastAsia"/>
          <w:sz w:val="24"/>
        </w:rPr>
        <w:t xml:space="preserve">continue to purchase JPY 6 trillion of exchange-traded funds (ETFs) and </w:t>
      </w:r>
      <w:r>
        <w:rPr>
          <w:sz w:val="24"/>
        </w:rPr>
        <w:t xml:space="preserve">JPY </w:t>
      </w:r>
      <w:r>
        <w:rPr>
          <w:rFonts w:hint="eastAsia"/>
          <w:sz w:val="24"/>
        </w:rPr>
        <w:t>90 billion of Japan real</w:t>
      </w:r>
      <w:r>
        <w:rPr>
          <w:sz w:val="24"/>
        </w:rPr>
        <w:t>-</w:t>
      </w:r>
      <w:r>
        <w:rPr>
          <w:rFonts w:hint="eastAsia"/>
          <w:sz w:val="24"/>
        </w:rPr>
        <w:t>estate investment trusts (J-REITs) annually</w:t>
      </w:r>
      <w:r>
        <w:rPr>
          <w:sz w:val="24"/>
        </w:rPr>
        <w:t>,</w:t>
      </w:r>
      <w:r>
        <w:rPr>
          <w:rFonts w:hint="eastAsia"/>
          <w:sz w:val="24"/>
        </w:rPr>
        <w:t xml:space="preserve"> </w:t>
      </w:r>
      <w:r>
        <w:rPr>
          <w:sz w:val="24"/>
        </w:rPr>
        <w:t xml:space="preserve">and to </w:t>
      </w:r>
      <w:r>
        <w:rPr>
          <w:rFonts w:hint="eastAsia"/>
          <w:sz w:val="24"/>
        </w:rPr>
        <w:t xml:space="preserve">maintain the holding of commercial paper and corporate bonds at around </w:t>
      </w:r>
      <w:r>
        <w:rPr>
          <w:sz w:val="24"/>
        </w:rPr>
        <w:t xml:space="preserve">JPY </w:t>
      </w:r>
      <w:r>
        <w:rPr>
          <w:rFonts w:hint="eastAsia"/>
          <w:sz w:val="24"/>
        </w:rPr>
        <w:t xml:space="preserve">2.2 trillion and </w:t>
      </w:r>
      <w:r>
        <w:rPr>
          <w:sz w:val="24"/>
        </w:rPr>
        <w:t xml:space="preserve">JPY </w:t>
      </w:r>
      <w:r>
        <w:rPr>
          <w:rFonts w:hint="eastAsia"/>
          <w:sz w:val="24"/>
        </w:rPr>
        <w:t xml:space="preserve">3.2 trillion respectively. </w:t>
      </w:r>
      <w:r>
        <w:rPr>
          <w:sz w:val="24"/>
        </w:rPr>
        <w:t xml:space="preserve">      </w:t>
      </w:r>
    </w:p>
    <w:p w:rsidR="0025752E" w:rsidRDefault="0025752E" w:rsidP="0025752E">
      <w:pPr>
        <w:spacing w:line="360" w:lineRule="auto"/>
        <w:rPr>
          <w:sz w:val="24"/>
        </w:rPr>
      </w:pPr>
    </w:p>
    <w:p w:rsidR="0025752E" w:rsidRDefault="0025752E" w:rsidP="0025752E">
      <w:pPr>
        <w:spacing w:line="360" w:lineRule="auto"/>
        <w:rPr>
          <w:sz w:val="24"/>
        </w:rPr>
      </w:pPr>
      <w:r>
        <w:rPr>
          <w:sz w:val="24"/>
        </w:rPr>
        <w:t xml:space="preserve">The BOE decided to keep </w:t>
      </w:r>
      <w:r>
        <w:rPr>
          <w:rFonts w:hint="eastAsia"/>
          <w:sz w:val="24"/>
        </w:rPr>
        <w:t>its</w:t>
      </w:r>
      <w:r>
        <w:rPr>
          <w:sz w:val="24"/>
        </w:rPr>
        <w:t xml:space="preserve"> benchmark rate on hold at 0.50 percent </w:t>
      </w:r>
      <w:r>
        <w:rPr>
          <w:rFonts w:hint="eastAsia"/>
          <w:sz w:val="24"/>
        </w:rPr>
        <w:t>o</w:t>
      </w:r>
      <w:r>
        <w:rPr>
          <w:sz w:val="24"/>
        </w:rPr>
        <w:t>n May 10 and on June 21</w:t>
      </w:r>
      <w:r>
        <w:rPr>
          <w:rFonts w:hint="eastAsia"/>
          <w:sz w:val="24"/>
        </w:rPr>
        <w:t xml:space="preserve"> and then</w:t>
      </w:r>
      <w:r>
        <w:rPr>
          <w:sz w:val="24"/>
        </w:rPr>
        <w:t xml:space="preserve"> hiked the rate by 25 bps to 0.75 percent on August 2. In the meantime, it decided to maintain the current scale of asset purchases. </w:t>
      </w:r>
    </w:p>
    <w:p w:rsidR="0025752E" w:rsidRDefault="0025752E" w:rsidP="0025752E">
      <w:pPr>
        <w:spacing w:line="360" w:lineRule="auto"/>
        <w:rPr>
          <w:sz w:val="24"/>
        </w:rPr>
      </w:pPr>
    </w:p>
    <w:p w:rsidR="0025752E" w:rsidRDefault="0025752E" w:rsidP="0025752E">
      <w:pPr>
        <w:spacing w:line="360" w:lineRule="auto"/>
        <w:rPr>
          <w:sz w:val="24"/>
        </w:rPr>
      </w:pPr>
      <w:r w:rsidRPr="00A64824">
        <w:rPr>
          <w:b/>
          <w:sz w:val="24"/>
        </w:rPr>
        <w:t xml:space="preserve">The emerging market economies continued to adopt different monetary-policy stances. </w:t>
      </w:r>
      <w:r>
        <w:rPr>
          <w:sz w:val="24"/>
        </w:rPr>
        <w:t>Given the stabilizing and close-to-target inflation, on June 20 the Central Bank of Brazil decided to keep its policy rate unchanged at 6.5 percent. On June 15 the Central Bank of the Russian Federation kept its key rate on hold at 7.25 percent. In view of the upbeat economic performance and with inflation expected to move closer to the target, on May 24</w:t>
      </w:r>
      <w:r>
        <w:rPr>
          <w:rFonts w:hint="eastAsia"/>
          <w:sz w:val="24"/>
        </w:rPr>
        <w:t xml:space="preserve"> </w:t>
      </w:r>
      <w:r>
        <w:rPr>
          <w:sz w:val="24"/>
        </w:rPr>
        <w:t xml:space="preserve">the Bank of Korea </w:t>
      </w:r>
      <w:r>
        <w:rPr>
          <w:rFonts w:hint="eastAsia"/>
          <w:sz w:val="24"/>
        </w:rPr>
        <w:t>decided to leave its Base Rate unchanged at 1.50</w:t>
      </w:r>
      <w:r>
        <w:rPr>
          <w:sz w:val="24"/>
        </w:rPr>
        <w:t xml:space="preserve"> percent. To address exchange-rate volatility, capital outflows, and inflationary pressures, on June 21 the Banco de Mexico raised the overnight interest-rate target by 25 bps to 7.75 percent. Given the rising oil prices and the mounting inflationary pressures caused by depreciation of its currency, on June 6 the Reserve Bank of India raised the repo rate by 25 bps to 6.25 percent. To stem sliding currency and capital outflows, the Central Bank of Turkey hiked rates on June 1 and June 7 by 850 bps and 125 bps to 17.75 percent, and the Central Bank of Argentina increased the policy interest rate on April 27, May 3, and May 4 by 300 bps, 300 bps, and 675 bps to 40 percent. </w:t>
      </w:r>
    </w:p>
    <w:p w:rsidR="0025752E" w:rsidRDefault="0025752E" w:rsidP="0025752E">
      <w:pPr>
        <w:spacing w:line="360" w:lineRule="auto"/>
        <w:rPr>
          <w:sz w:val="24"/>
        </w:rPr>
      </w:pPr>
    </w:p>
    <w:p w:rsidR="0025752E" w:rsidRPr="00562E97" w:rsidRDefault="0025752E" w:rsidP="0025752E">
      <w:pPr>
        <w:spacing w:line="360" w:lineRule="auto"/>
        <w:rPr>
          <w:b/>
          <w:sz w:val="24"/>
        </w:rPr>
      </w:pPr>
      <w:r w:rsidRPr="00562E97">
        <w:rPr>
          <w:b/>
          <w:sz w:val="24"/>
        </w:rPr>
        <w:t>4. Global economic outlook and key risks</w:t>
      </w:r>
    </w:p>
    <w:p w:rsidR="0025752E" w:rsidRDefault="0025752E" w:rsidP="0025752E">
      <w:pPr>
        <w:spacing w:line="360" w:lineRule="auto"/>
        <w:rPr>
          <w:sz w:val="24"/>
        </w:rPr>
      </w:pPr>
      <w:r>
        <w:rPr>
          <w:sz w:val="24"/>
        </w:rPr>
        <w:t xml:space="preserve">In its updated July 2018 </w:t>
      </w:r>
      <w:r w:rsidRPr="00C70723">
        <w:rPr>
          <w:i/>
          <w:sz w:val="24"/>
        </w:rPr>
        <w:t>World Economic Outlook</w:t>
      </w:r>
      <w:r>
        <w:rPr>
          <w:sz w:val="24"/>
        </w:rPr>
        <w:t xml:space="preserve">, the International Monetary Fund </w:t>
      </w:r>
      <w:r>
        <w:rPr>
          <w:sz w:val="24"/>
        </w:rPr>
        <w:lastRenderedPageBreak/>
        <w:t>(IMF) maintained its April forecast for global economic growth, which is 3.9 percent for both 2018 and 2019. In particular, the 2018 growth forecast for the advanced economies was revised downward, while that for the emerging market and developing economies remained unchanged. Looking ahead, the global economy may face the following risks.</w:t>
      </w:r>
    </w:p>
    <w:p w:rsidR="0025752E" w:rsidRDefault="0025752E" w:rsidP="0025752E">
      <w:pPr>
        <w:spacing w:line="360" w:lineRule="auto"/>
        <w:rPr>
          <w:sz w:val="24"/>
        </w:rPr>
      </w:pPr>
    </w:p>
    <w:p w:rsidR="0025752E" w:rsidRDefault="0025752E" w:rsidP="0025752E">
      <w:pPr>
        <w:spacing w:line="360" w:lineRule="auto"/>
        <w:rPr>
          <w:sz w:val="24"/>
        </w:rPr>
      </w:pPr>
      <w:r w:rsidRPr="00A64824">
        <w:rPr>
          <w:b/>
          <w:sz w:val="24"/>
        </w:rPr>
        <w:t xml:space="preserve">First, escalating trade frictions. </w:t>
      </w:r>
      <w:r>
        <w:rPr>
          <w:sz w:val="24"/>
        </w:rPr>
        <w:t xml:space="preserve">Recently, protectionism, unilateralism, and de-globalization have escalated, leading to rising trade frictions, impairing in investor confidence, and increasing volatility in global financial markets. As global industrial structures and financial systems have become interconnected due to economic globalization, the escalation of trade frictions will take a toll on a wider range of global industrial chains. This may create greater macroeconomic risks and even global financial market turmoil, dragging down longer-term economic growth. </w:t>
      </w:r>
    </w:p>
    <w:p w:rsidR="0025752E" w:rsidRDefault="0025752E" w:rsidP="0025752E">
      <w:pPr>
        <w:spacing w:line="360" w:lineRule="auto"/>
        <w:rPr>
          <w:sz w:val="24"/>
        </w:rPr>
      </w:pPr>
    </w:p>
    <w:p w:rsidR="0025752E" w:rsidRDefault="0025752E" w:rsidP="0025752E">
      <w:pPr>
        <w:spacing w:line="360" w:lineRule="auto"/>
        <w:rPr>
          <w:sz w:val="24"/>
        </w:rPr>
      </w:pPr>
      <w:r w:rsidRPr="00A64824">
        <w:rPr>
          <w:b/>
          <w:sz w:val="24"/>
        </w:rPr>
        <w:t>Second, a fresh bout of financial volatility in the emerging markets.</w:t>
      </w:r>
      <w:r>
        <w:rPr>
          <w:sz w:val="24"/>
        </w:rPr>
        <w:t xml:space="preserve"> The strengthening of the USD and the rising risk aversion recently triggered a new round of financial volatility in the emerging markets. Compared to the 2013 and 2015 episodes, this time most emerging market economies have turned out to be more resilient and to have solid economic fundamentals. Nevertheless, as the central banks in the major advanced economies exit their monetary easing, downside risks may persist, weighing down on growth in the emerging markets. </w:t>
      </w:r>
    </w:p>
    <w:p w:rsidR="0025752E" w:rsidRDefault="0025752E" w:rsidP="0025752E">
      <w:pPr>
        <w:spacing w:line="360" w:lineRule="auto"/>
        <w:rPr>
          <w:sz w:val="24"/>
        </w:rPr>
      </w:pPr>
    </w:p>
    <w:p w:rsidR="0025752E" w:rsidRDefault="0025752E" w:rsidP="0025752E">
      <w:pPr>
        <w:spacing w:line="360" w:lineRule="auto"/>
        <w:rPr>
          <w:sz w:val="24"/>
        </w:rPr>
      </w:pPr>
      <w:r w:rsidRPr="00A64824">
        <w:rPr>
          <w:b/>
          <w:sz w:val="24"/>
        </w:rPr>
        <w:t>Third, higher financial market vulnerabilit</w:t>
      </w:r>
      <w:r w:rsidRPr="00A64824">
        <w:rPr>
          <w:rFonts w:hint="eastAsia"/>
          <w:b/>
          <w:sz w:val="24"/>
        </w:rPr>
        <w:t>y</w:t>
      </w:r>
      <w:r w:rsidRPr="00A64824">
        <w:rPr>
          <w:b/>
          <w:sz w:val="24"/>
        </w:rPr>
        <w:t>.</w:t>
      </w:r>
      <w:r>
        <w:rPr>
          <w:sz w:val="24"/>
        </w:rPr>
        <w:t xml:space="preserve"> The upbeat recover</w:t>
      </w:r>
      <w:r>
        <w:rPr>
          <w:rFonts w:hint="eastAsia"/>
          <w:sz w:val="24"/>
        </w:rPr>
        <w:t>i</w:t>
      </w:r>
      <w:r>
        <w:rPr>
          <w:sz w:val="24"/>
        </w:rPr>
        <w:t xml:space="preserve">es in the major advanced economies and the </w:t>
      </w:r>
      <w:r>
        <w:rPr>
          <w:rFonts w:hint="eastAsia"/>
          <w:sz w:val="24"/>
        </w:rPr>
        <w:t>sufficient</w:t>
      </w:r>
      <w:r>
        <w:rPr>
          <w:sz w:val="24"/>
        </w:rPr>
        <w:t xml:space="preserve"> global liquidity have pushed up asset prices to historical highs. Currently, monetary-policy normalization is becoming more broad-based in the advanced economies. Once the tightening of global liquidity becomes faster than market expectations, there may be a sharp decline in asset prices and higher financial market volatility. Against this backdrop, the uncertain global economic outlook and the escalation of trade frictions may increase risk aversion, </w:t>
      </w:r>
      <w:r>
        <w:rPr>
          <w:sz w:val="24"/>
        </w:rPr>
        <w:lastRenderedPageBreak/>
        <w:t xml:space="preserve">initiating a retreat from investment and a turn to safe assets.  </w:t>
      </w:r>
    </w:p>
    <w:p w:rsidR="0025752E" w:rsidRDefault="0025752E" w:rsidP="0025752E">
      <w:pPr>
        <w:spacing w:line="360" w:lineRule="auto"/>
        <w:rPr>
          <w:sz w:val="24"/>
        </w:rPr>
      </w:pPr>
    </w:p>
    <w:p w:rsidR="0025752E" w:rsidRDefault="0025752E" w:rsidP="0025752E">
      <w:pPr>
        <w:spacing w:line="360" w:lineRule="auto"/>
        <w:rPr>
          <w:sz w:val="24"/>
        </w:rPr>
      </w:pPr>
      <w:r w:rsidRPr="00A64824">
        <w:rPr>
          <w:b/>
          <w:sz w:val="24"/>
        </w:rPr>
        <w:t>Fourth, structural challenge</w:t>
      </w:r>
      <w:r w:rsidRPr="00A64824">
        <w:rPr>
          <w:rFonts w:hint="eastAsia"/>
          <w:b/>
          <w:sz w:val="24"/>
        </w:rPr>
        <w:t>s</w:t>
      </w:r>
      <w:r w:rsidRPr="00A64824">
        <w:rPr>
          <w:b/>
          <w:sz w:val="24"/>
        </w:rPr>
        <w:t xml:space="preserve"> in medium and long-term growth.</w:t>
      </w:r>
      <w:r>
        <w:rPr>
          <w:sz w:val="24"/>
        </w:rPr>
        <w:t xml:space="preserve"> Over the medium and long term, structural problems will persist, such as the aging population and the slower productivity gains. In addition, due to limited policy space the proactive fiscal policy adopted by the major advanced economies may </w:t>
      </w:r>
      <w:r>
        <w:rPr>
          <w:rFonts w:hint="eastAsia"/>
          <w:sz w:val="24"/>
        </w:rPr>
        <w:t>build up</w:t>
      </w:r>
      <w:r>
        <w:rPr>
          <w:sz w:val="24"/>
        </w:rPr>
        <w:t xml:space="preserve"> the fiscal deficit and increase the issuance of government bonds, which will drive up interest rate</w:t>
      </w:r>
      <w:r>
        <w:rPr>
          <w:rFonts w:hint="eastAsia"/>
          <w:sz w:val="24"/>
        </w:rPr>
        <w:t>s</w:t>
      </w:r>
      <w:r>
        <w:rPr>
          <w:sz w:val="24"/>
        </w:rPr>
        <w:t xml:space="preserve"> and crowd out funds. On the monetary front, policy space is constrained due to the large-scale central-bank balance sheet in the major economies and the low interest rates. </w:t>
      </w:r>
    </w:p>
    <w:p w:rsidR="0025752E" w:rsidRDefault="0025752E" w:rsidP="0025752E">
      <w:pPr>
        <w:spacing w:line="360" w:lineRule="auto"/>
        <w:rPr>
          <w:sz w:val="24"/>
        </w:rPr>
      </w:pPr>
    </w:p>
    <w:p w:rsidR="0025752E" w:rsidRDefault="0025752E" w:rsidP="0025752E">
      <w:pPr>
        <w:spacing w:line="360" w:lineRule="auto"/>
        <w:rPr>
          <w:sz w:val="24"/>
        </w:rPr>
      </w:pPr>
      <w:r>
        <w:rPr>
          <w:sz w:val="24"/>
        </w:rPr>
        <w:t>In addition, geopolitical tensions have occurred in numerous places and risk factors and uncertainties have been growing at a rapid pace, exerting a greater impact on the global economy and financial markets. Meanwhile, risks from new technologies, such as FinTech, should not be neglected as they may pose additional challenges to global financial regulation and supervision. </w:t>
      </w:r>
    </w:p>
    <w:p w:rsidR="00CC17A9" w:rsidRPr="0025752E" w:rsidRDefault="00CC17A9" w:rsidP="00970494">
      <w:pPr>
        <w:spacing w:line="360" w:lineRule="auto"/>
        <w:rPr>
          <w:bCs/>
          <w:kern w:val="0"/>
          <w:sz w:val="24"/>
        </w:rPr>
      </w:pPr>
    </w:p>
    <w:p w:rsidR="0025752E" w:rsidRPr="00CD5163" w:rsidRDefault="0025752E" w:rsidP="0025752E">
      <w:pPr>
        <w:pStyle w:val="21"/>
        <w:spacing w:before="0" w:after="0" w:line="360" w:lineRule="auto"/>
        <w:ind w:firstLineChars="0" w:firstLine="0"/>
        <w:rPr>
          <w:rFonts w:ascii="Times New Roman" w:eastAsia="宋体" w:hAnsi="Times New Roman"/>
          <w:bCs w:val="0"/>
          <w:sz w:val="24"/>
          <w:szCs w:val="24"/>
        </w:rPr>
      </w:pPr>
      <w:bookmarkStart w:id="131" w:name="_Toc524442931"/>
      <w:r w:rsidRPr="00CD5163">
        <w:rPr>
          <w:rFonts w:ascii="Times New Roman" w:eastAsia="宋体" w:hAnsi="Times New Roman"/>
          <w:bCs w:val="0"/>
          <w:sz w:val="24"/>
          <w:szCs w:val="24"/>
        </w:rPr>
        <w:t>II. Macroeconomic developments in China</w:t>
      </w:r>
      <w:bookmarkEnd w:id="131"/>
    </w:p>
    <w:p w:rsidR="0025752E" w:rsidRDefault="0025752E" w:rsidP="0025752E">
      <w:pPr>
        <w:spacing w:line="360" w:lineRule="auto"/>
        <w:rPr>
          <w:sz w:val="24"/>
        </w:rPr>
      </w:pPr>
      <w:r>
        <w:rPr>
          <w:sz w:val="24"/>
        </w:rPr>
        <w:t>During the first half of 2018, the Chinese economy maintained steady overall growth with positive signs. The structural reforms continued to deepen, supply and demand remained generally balanced, the shift to the new growth momentum accelerated, and the quality and efficiency of the economy steadily improved. Consumption contributed more to economic growth, employment remained stable amid positive signs, and consumption prices rose moderately. Preliminary estimates show that the GDP recorded RMB 41.9 trillion in the first half of the year, up 6.8 percent year on year in comparable terms. The CPI went up 2.0 percent year on year. The trade surplus registered RMB 901.3 billion.</w:t>
      </w:r>
    </w:p>
    <w:p w:rsidR="0025752E" w:rsidRDefault="0025752E" w:rsidP="0025752E">
      <w:pPr>
        <w:pStyle w:val="p0"/>
        <w:spacing w:line="360" w:lineRule="auto"/>
        <w:rPr>
          <w:kern w:val="2"/>
          <w:sz w:val="24"/>
          <w:szCs w:val="24"/>
        </w:rPr>
      </w:pPr>
    </w:p>
    <w:p w:rsidR="00A64824" w:rsidRDefault="00A64824" w:rsidP="0025752E">
      <w:pPr>
        <w:pStyle w:val="p0"/>
        <w:spacing w:line="360" w:lineRule="auto"/>
        <w:rPr>
          <w:kern w:val="2"/>
          <w:sz w:val="24"/>
          <w:szCs w:val="24"/>
        </w:rPr>
      </w:pPr>
    </w:p>
    <w:p w:rsidR="0025752E" w:rsidRPr="00562E97" w:rsidRDefault="0025752E" w:rsidP="0025752E">
      <w:pPr>
        <w:pStyle w:val="p0"/>
        <w:spacing w:line="360" w:lineRule="auto"/>
        <w:rPr>
          <w:b/>
          <w:kern w:val="2"/>
          <w:sz w:val="24"/>
          <w:szCs w:val="24"/>
        </w:rPr>
      </w:pPr>
      <w:r w:rsidRPr="00562E97">
        <w:rPr>
          <w:b/>
          <w:kern w:val="2"/>
          <w:sz w:val="24"/>
          <w:szCs w:val="24"/>
        </w:rPr>
        <w:lastRenderedPageBreak/>
        <w:t>1. Consumption grew steadily and imports and exports expanded rapidly</w:t>
      </w:r>
    </w:p>
    <w:p w:rsidR="0025752E" w:rsidRDefault="0025752E" w:rsidP="0025752E">
      <w:pPr>
        <w:pStyle w:val="p0"/>
        <w:spacing w:line="360" w:lineRule="auto"/>
        <w:rPr>
          <w:kern w:val="2"/>
          <w:sz w:val="24"/>
          <w:szCs w:val="24"/>
        </w:rPr>
      </w:pPr>
      <w:r w:rsidRPr="00A64824">
        <w:rPr>
          <w:b/>
          <w:kern w:val="2"/>
          <w:sz w:val="24"/>
          <w:szCs w:val="24"/>
        </w:rPr>
        <w:t xml:space="preserve">Household income grew steadily, the growth of online consumption accelerated, and consumption contributed more to economic growth. </w:t>
      </w:r>
      <w:r>
        <w:rPr>
          <w:kern w:val="2"/>
          <w:sz w:val="24"/>
          <w:szCs w:val="24"/>
        </w:rPr>
        <w:t>In the first half of 2018, per capita disposable income registered RMB 14,063, up 8.7 percent year on year, or 6.6 percent in real terms. The per capita disposable income of rural residents grew 8.8 percent to RMB 7,142, outpacing that of urban residents by 0.9 percentage point. According to the Q2 Urban Depositors’ Survey conducted by the People’s Bank of China, 24.7 percent of consumers were inclined to “consume more,” which remained basically unchanged from the previous quarter. During the first half of the year, final consumption expenditures contributed 78.5 percent to GDP growth, up 15.1 percentage points year on year. Total retail sales grew 9.4 percent year on year to RMB 18.0 trillion. Rural retail sales continued to grow faster than urban retail sales, outpacing the latter by 1.3 percentage points. During the period, online retail sales recorded strong expansion of 30.1 percent, reaching RMB 4.1 trillion.</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A64824">
        <w:rPr>
          <w:b/>
          <w:kern w:val="2"/>
          <w:sz w:val="24"/>
          <w:szCs w:val="24"/>
        </w:rPr>
        <w:t>The growth rates of manufacturing investments and private investments rebounded, and economic growth was less dependent on infrastructure investments.</w:t>
      </w:r>
      <w:r>
        <w:rPr>
          <w:kern w:val="2"/>
          <w:sz w:val="24"/>
          <w:szCs w:val="24"/>
        </w:rPr>
        <w:t xml:space="preserve"> In the first half of 2018, fixed-asset investments (excluding those by rural households) reached RMB 29.7 trillion, up 6.0 percent year on year. Recent investment activities exhibited the following patterns.</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First, the growth of manufacturing investments rebounded. In the first half of the year, manufacturing investments increased by 6.8 percent year on year and the expansion continued for three consecutive months. Growth was 3.0 percentage points faster than that in the first quarter and 1.3 percentage points faster than that in the same period of the last year. </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Second, the growth of private investments recovered. In the first half of the year, private investments grew 8.4 percent year on year, 1.2 percentage points higher than </w:t>
      </w:r>
      <w:r>
        <w:rPr>
          <w:kern w:val="2"/>
          <w:sz w:val="24"/>
          <w:szCs w:val="24"/>
        </w:rPr>
        <w:lastRenderedPageBreak/>
        <w:t xml:space="preserve">that in the same period of the last year. The share of total investments registered 62.1 percent, 1.4 percentage points higher than that during the same period of the last year. </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Third, real-estate investments rose steadily, expanding 9.7 percent year on year during the first half of 2018. </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Fourth, the growth of infrastructure investments moderated, expanding 7.3 percent year on year during the first half of 2018, 13.8 percentage points less than that during the same period of the last year. The slowdown was due to factors such as the growth’s reduced reliance on infrastructure investments and regulation of local government financing activities that accompanied the economic restructuring.</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A64824">
        <w:rPr>
          <w:b/>
          <w:kern w:val="2"/>
          <w:sz w:val="24"/>
          <w:szCs w:val="24"/>
        </w:rPr>
        <w:t>Imports and exports continued to grow rapidly, and the share of general trade rose.</w:t>
      </w:r>
      <w:r>
        <w:rPr>
          <w:kern w:val="2"/>
          <w:sz w:val="24"/>
          <w:szCs w:val="24"/>
        </w:rPr>
        <w:t xml:space="preserve"> In the first half of 2018, imports and exports reached RMB 14.1 trillion, up 7.9 percent year on year. Exports expanded 4.9 percent year on year to RMB 7.5 trillion, and imports grew 11.5 percent year on year to RMB 6.6 trillion. The trade surplus narrowed by 26.7 percent year on year and reached RMB 901.3 billion. In terms of the USD, exports and imports grew 16 percent to USD 2.2 trillion. In terms of the trade components, the trade structure improved further. The share of general trade increased and accounted for 59 percent of total exports and imports, up 2.3 percentage points from the same period of the last year. Broken down by categories, machinery and electronics still dominated exports, growing 7 percent year on year and accounting for 58.6 percent of total exports. Broken down by trade partners, China’s exports to and imports from its top three trade partners, namely, the European Union, the United States, and the ASEAN countries, continued to increase, by 5.3 percent, 5.2 percent, and 11 percent respectively year on year. The</w:t>
      </w:r>
      <w:r>
        <w:rPr>
          <w:rFonts w:hint="eastAsia"/>
          <w:kern w:val="2"/>
          <w:sz w:val="24"/>
          <w:szCs w:val="24"/>
        </w:rPr>
        <w:t>y</w:t>
      </w:r>
      <w:r>
        <w:rPr>
          <w:kern w:val="2"/>
          <w:sz w:val="24"/>
          <w:szCs w:val="24"/>
        </w:rPr>
        <w:t xml:space="preserve"> accounted for 41 percent of China’s exports and imports. During the same period, imports from and exports to the 16 countries in Central and Eastern Europe grew 14.7 percent, 6.8 percentage points more than the total imports and exports.</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A64824">
        <w:rPr>
          <w:b/>
          <w:kern w:val="2"/>
          <w:sz w:val="24"/>
          <w:szCs w:val="24"/>
        </w:rPr>
        <w:t xml:space="preserve">Foreign direct investments (FDI) continued to flow into high-end industries, while outbound investments continued to improve in terms of the composition of the destination industries. </w:t>
      </w:r>
      <w:r>
        <w:rPr>
          <w:kern w:val="2"/>
          <w:sz w:val="24"/>
          <w:szCs w:val="24"/>
        </w:rPr>
        <w:t>During the first half of 2018, actually utilized FDI remained basically stable, rising 1.1 percent year on year to RMB 446.29 billion. Broken down by industries, actually utilized FDI in the manufacturing industries grew 4.9 percent to RMB 134.83 billion, accounting for 30.2 percent of the total; in the high-tech industries</w:t>
      </w:r>
      <w:r>
        <w:rPr>
          <w:rFonts w:hint="eastAsia"/>
          <w:kern w:val="2"/>
          <w:sz w:val="24"/>
          <w:szCs w:val="24"/>
        </w:rPr>
        <w:t>, it</w:t>
      </w:r>
      <w:r>
        <w:rPr>
          <w:kern w:val="2"/>
          <w:sz w:val="24"/>
          <w:szCs w:val="24"/>
        </w:rPr>
        <w:t xml:space="preserve"> grew 1.6 percent year on year</w:t>
      </w:r>
      <w:r>
        <w:rPr>
          <w:rFonts w:hint="eastAsia"/>
          <w:kern w:val="2"/>
          <w:sz w:val="24"/>
          <w:szCs w:val="24"/>
        </w:rPr>
        <w:t>,</w:t>
      </w:r>
      <w:r>
        <w:rPr>
          <w:kern w:val="2"/>
          <w:sz w:val="24"/>
          <w:szCs w:val="24"/>
        </w:rPr>
        <w:t xml:space="preserve"> 20.9 percent of the tota</w:t>
      </w:r>
      <w:r>
        <w:rPr>
          <w:rFonts w:hint="eastAsia"/>
          <w:kern w:val="2"/>
          <w:sz w:val="24"/>
          <w:szCs w:val="24"/>
        </w:rPr>
        <w:t xml:space="preserve">l; </w:t>
      </w:r>
      <w:r>
        <w:rPr>
          <w:kern w:val="2"/>
          <w:sz w:val="24"/>
          <w:szCs w:val="24"/>
        </w:rPr>
        <w:t>in the high-tech manufacturing industries</w:t>
      </w:r>
      <w:r>
        <w:rPr>
          <w:rFonts w:hint="eastAsia"/>
          <w:kern w:val="2"/>
          <w:sz w:val="24"/>
          <w:szCs w:val="24"/>
        </w:rPr>
        <w:t>, it</w:t>
      </w:r>
      <w:r>
        <w:rPr>
          <w:kern w:val="2"/>
          <w:sz w:val="24"/>
          <w:szCs w:val="24"/>
        </w:rPr>
        <w:t xml:space="preserve"> grew 25.3 percent year on year to RMB 43.37 billion. During the same period, non-financial outbound direct investments registered USD 57.18 billion, up </w:t>
      </w:r>
      <w:r>
        <w:rPr>
          <w:rFonts w:hint="eastAsia"/>
          <w:kern w:val="2"/>
          <w:sz w:val="24"/>
          <w:szCs w:val="24"/>
        </w:rPr>
        <w:t>18.7</w:t>
      </w:r>
      <w:r>
        <w:rPr>
          <w:kern w:val="2"/>
          <w:sz w:val="24"/>
          <w:szCs w:val="24"/>
        </w:rPr>
        <w:t xml:space="preserve"> percent year on year. Outbound direct investments to countries covered by the Belt and Road Initiative grew 12 percent year on year to USD 7.4 billion, with steady progress in investment cooperation. The sectoral structure of outbound investments was further optimized. In the first half of 2018, outbound investments mainly focused on leasing/commercial services, manufacturing, mining, and wholesale</w:t>
      </w:r>
      <w:r>
        <w:rPr>
          <w:rFonts w:hint="eastAsia"/>
          <w:kern w:val="2"/>
          <w:sz w:val="24"/>
          <w:szCs w:val="24"/>
        </w:rPr>
        <w:t>/</w:t>
      </w:r>
      <w:r>
        <w:rPr>
          <w:kern w:val="2"/>
          <w:sz w:val="24"/>
          <w:szCs w:val="24"/>
        </w:rPr>
        <w:t>retail industries, accounting for 32.6 percent, 15.8 percent, 11.5 percent, and 9.5 percent of the total</w:t>
      </w:r>
      <w:r w:rsidRPr="009E10E1">
        <w:rPr>
          <w:kern w:val="2"/>
          <w:sz w:val="24"/>
          <w:szCs w:val="24"/>
        </w:rPr>
        <w:t xml:space="preserve"> </w:t>
      </w:r>
      <w:r>
        <w:rPr>
          <w:kern w:val="2"/>
          <w:sz w:val="24"/>
          <w:szCs w:val="24"/>
        </w:rPr>
        <w:t>respectively. There were no new outbound investments in overseas real estate, sports, or entertainment industries.</w:t>
      </w:r>
    </w:p>
    <w:p w:rsidR="0025752E" w:rsidRDefault="0025752E" w:rsidP="0025752E">
      <w:pPr>
        <w:pStyle w:val="p0"/>
        <w:spacing w:line="360" w:lineRule="auto"/>
        <w:rPr>
          <w:kern w:val="2"/>
          <w:sz w:val="24"/>
          <w:szCs w:val="24"/>
        </w:rPr>
      </w:pPr>
    </w:p>
    <w:p w:rsidR="0025752E" w:rsidRPr="00562E97" w:rsidRDefault="0025752E" w:rsidP="0025752E">
      <w:pPr>
        <w:pStyle w:val="p0"/>
        <w:spacing w:line="360" w:lineRule="auto"/>
        <w:rPr>
          <w:b/>
          <w:kern w:val="2"/>
          <w:sz w:val="24"/>
          <w:szCs w:val="24"/>
        </w:rPr>
      </w:pPr>
      <w:r w:rsidRPr="00562E97">
        <w:rPr>
          <w:b/>
          <w:kern w:val="2"/>
          <w:sz w:val="24"/>
          <w:szCs w:val="24"/>
        </w:rPr>
        <w:t>2. Industrial production was generally stable, and growth of corporate profits accelerated</w:t>
      </w:r>
    </w:p>
    <w:p w:rsidR="0025752E" w:rsidRDefault="0025752E" w:rsidP="0025752E">
      <w:pPr>
        <w:pStyle w:val="p0"/>
        <w:spacing w:line="360" w:lineRule="auto"/>
        <w:rPr>
          <w:kern w:val="2"/>
          <w:sz w:val="24"/>
          <w:szCs w:val="24"/>
        </w:rPr>
      </w:pPr>
      <w:r w:rsidRPr="00A64824">
        <w:rPr>
          <w:b/>
          <w:kern w:val="2"/>
          <w:sz w:val="24"/>
          <w:szCs w:val="24"/>
        </w:rPr>
        <w:t xml:space="preserve">The tertiary industries continued to expand in terms of their share of value-added. </w:t>
      </w:r>
      <w:r>
        <w:rPr>
          <w:kern w:val="2"/>
          <w:sz w:val="24"/>
          <w:szCs w:val="24"/>
        </w:rPr>
        <w:t>During the first half of 2018, the value-added of the primary, secondary and tertiary industries registered RMB 2.2 trillion, RMB 16.9 trillion, and RMB 22.8 trillion, respectively, up 3.2 percent, 6.1 percent, and 7.6 percent year on year. Their shares in GDP were 5.3 percent, 40.4 percent, and 54.3 percent. The share of tertiary industry further increased by 0.2 percentage point from the same period of the last year, exceeding the share of secondary industry by 13.9 percentage points.</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A64824">
        <w:rPr>
          <w:b/>
          <w:kern w:val="2"/>
          <w:sz w:val="24"/>
          <w:szCs w:val="24"/>
        </w:rPr>
        <w:lastRenderedPageBreak/>
        <w:t>Agricultural production was sound.</w:t>
      </w:r>
      <w:r>
        <w:rPr>
          <w:kern w:val="2"/>
          <w:sz w:val="24"/>
          <w:szCs w:val="24"/>
        </w:rPr>
        <w:t xml:space="preserve"> The crop planting structure was adjusted, and summer grain crops were promising. Supply-side structural reforms in the agricultural industry deepened further, with more farmland allocated to cotton and soybeans. Animal husbandry output was stable. In the first half of the year, the output of pork, beef, mutton, and poultry increased 0.9 percent year on year to 39.95 million tons, with the output of pork increasing by 1.4 percent to 26.14 million tons.</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A64824">
        <w:rPr>
          <w:b/>
          <w:kern w:val="2"/>
          <w:sz w:val="24"/>
          <w:szCs w:val="24"/>
        </w:rPr>
        <w:t xml:space="preserve">The growth of industrial production was generally stable and corporate profits increased relatively rapidly. </w:t>
      </w:r>
      <w:r>
        <w:rPr>
          <w:kern w:val="2"/>
          <w:sz w:val="24"/>
          <w:szCs w:val="24"/>
        </w:rPr>
        <w:t xml:space="preserve">In the first half of 2018, the value-added of statistically large industrial firms (SLIFs) increased by 6.7 percent year on year in real terms, down 0.1 percent from the first quarter. The upgrading of the manufacturing industry toward mid- and high-end industries accelerated. During the period, value-added in the high-tech manufacturing and equipment manufacturing industries expanded 11.6 percent and 9.2 percent year on year respectively, which was 4.9 percentage points and 2.5 percentage points higher than that of the SLIFs. New industries and new products were emerging rapidly. In the first half of the year, the value-added of emerging strategic industries grew 8.7 percent year on year, 2.0 percentage points faster than that of the SLIFs. </w:t>
      </w:r>
      <w:r w:rsidRPr="006C23F7">
        <w:rPr>
          <w:kern w:val="2"/>
          <w:sz w:val="24"/>
          <w:szCs w:val="24"/>
        </w:rPr>
        <w:t>Total profits realized by the SLIFs nationwide registered</w:t>
      </w:r>
      <w:r>
        <w:rPr>
          <w:kern w:val="2"/>
          <w:sz w:val="24"/>
          <w:szCs w:val="24"/>
        </w:rPr>
        <w:t xml:space="preserve"> RMB 3388.21 billion, up 17.2 percent year on year. The profit margin of their main business lines was 6.51 percent, up 0.41 percentage point year on year. According to the Q2 Entrepreneurs’ Survey of 5,000 Industrial Enterprises conducted by the People’s Bank of China, the Corporate Performance Index posted 58.5 percent, down 0.1 percentage point from the previous quarter. The Profit Index reached 59.7 percent, up 3.0 percentage points from the previous quarter and up 3.6 percentage points from the same period of the last year.</w:t>
      </w:r>
    </w:p>
    <w:p w:rsidR="0025752E" w:rsidRDefault="0025752E" w:rsidP="0025752E">
      <w:pPr>
        <w:pStyle w:val="p0"/>
        <w:spacing w:line="360" w:lineRule="auto"/>
        <w:rPr>
          <w:kern w:val="2"/>
          <w:sz w:val="24"/>
          <w:szCs w:val="24"/>
        </w:rPr>
      </w:pPr>
    </w:p>
    <w:p w:rsidR="0025752E" w:rsidRPr="00562E97" w:rsidRDefault="0025752E" w:rsidP="0025752E">
      <w:pPr>
        <w:pStyle w:val="p0"/>
        <w:spacing w:line="360" w:lineRule="auto"/>
        <w:rPr>
          <w:b/>
          <w:kern w:val="2"/>
          <w:sz w:val="24"/>
          <w:szCs w:val="24"/>
        </w:rPr>
      </w:pPr>
      <w:r w:rsidRPr="00562E97">
        <w:rPr>
          <w:b/>
          <w:kern w:val="2"/>
          <w:sz w:val="24"/>
          <w:szCs w:val="24"/>
        </w:rPr>
        <w:t>3. Consumer prices increased moderately, and the growth of producer prices accelerated</w:t>
      </w:r>
    </w:p>
    <w:p w:rsidR="0025752E" w:rsidRDefault="0025752E" w:rsidP="0025752E">
      <w:pPr>
        <w:pStyle w:val="p0"/>
        <w:spacing w:line="360" w:lineRule="auto"/>
        <w:rPr>
          <w:kern w:val="2"/>
          <w:sz w:val="24"/>
          <w:szCs w:val="24"/>
        </w:rPr>
      </w:pPr>
      <w:r w:rsidRPr="003D51F5">
        <w:rPr>
          <w:b/>
          <w:kern w:val="2"/>
          <w:sz w:val="24"/>
          <w:szCs w:val="24"/>
        </w:rPr>
        <w:lastRenderedPageBreak/>
        <w:t>The growth of food prices moderated, and consumer prices increased mildly.</w:t>
      </w:r>
      <w:r>
        <w:rPr>
          <w:kern w:val="2"/>
          <w:sz w:val="24"/>
          <w:szCs w:val="24"/>
        </w:rPr>
        <w:t xml:space="preserve"> In the first half of 2018, the CPI rose 2.0 percent year on year. In the second quarter, the monthly CPI growth rates stood at 1.8 percent, 1.8 percent, and 1.9 percent, averaging 1.8 percent. CPI growth was 0.3 percentage point lower than that in the previous quarter, but 0.4 percentage point higher than in the same period of the last year. Increases in food prices declined, whereas the increase in non-food prices remained basically stable. During the second quarter, food prices went up by 0.4 percent year on year, a deceleration of 1.6 percentage points from the previous quarter. Non-food prices moved up by 2.2 percent year on year, which remained unchanged from the previous quarter. Inflation of consumer goods and services</w:t>
      </w:r>
      <w:r>
        <w:rPr>
          <w:rFonts w:hint="eastAsia"/>
          <w:kern w:val="2"/>
          <w:sz w:val="24"/>
          <w:szCs w:val="24"/>
        </w:rPr>
        <w:t xml:space="preserve"> </w:t>
      </w:r>
      <w:r>
        <w:rPr>
          <w:kern w:val="2"/>
          <w:sz w:val="24"/>
          <w:szCs w:val="24"/>
        </w:rPr>
        <w:t>moderated. In the second quarter, prices of consumer goods were up by 1.4 percent year on year, a deceleration of 0.3 percentage point from the previous quarter. Prices of services moved up by 2.5 percent year on year, a deceleration of 0.4 percentage point from the previous quarter.</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3D51F5">
        <w:rPr>
          <w:b/>
          <w:kern w:val="2"/>
          <w:sz w:val="24"/>
          <w:szCs w:val="24"/>
        </w:rPr>
        <w:t xml:space="preserve">Growth of producer prices accelerated. </w:t>
      </w:r>
      <w:r>
        <w:rPr>
          <w:kern w:val="2"/>
          <w:sz w:val="24"/>
          <w:szCs w:val="24"/>
        </w:rPr>
        <w:t xml:space="preserve">The PPI rose 3.9 percent in the first half of 2018. In the second quarter, monthly PPI growth rates stood at 3.4 percent, 4.1 percent, and 4.7 percent, averaging 4.1 percent. The PPI growth was 0.4 percentage point higher than that in the previous quarter. The growth in prices of capital goods rebounded. In the second quarter, the prices of capital goods increased by 5.3 percent year on year, an acceleration of 0.4 percentage point from the previous quarter. The Purchasing Price Index for Industrial Products (PPIIP) went up by 4.4 percent year on year during the first half of the year and by an average of 4.4 percent in the second quarter, unchanged from the previous quarter. The Corporate Goods Price Index (CGPI) rose 3.4 percent year on year, with a relatively rapid recovery in the prices of intermediate products and investment products. In the second quarter, the price of agricultural products declined by 3.0 percentage points year on year, falling 1.7 percentage points </w:t>
      </w:r>
      <w:r>
        <w:rPr>
          <w:rFonts w:hint="eastAsia"/>
          <w:kern w:val="2"/>
          <w:sz w:val="24"/>
          <w:szCs w:val="24"/>
        </w:rPr>
        <w:t>further over</w:t>
      </w:r>
      <w:r>
        <w:rPr>
          <w:kern w:val="2"/>
          <w:sz w:val="24"/>
          <w:szCs w:val="24"/>
        </w:rPr>
        <w:t xml:space="preserve"> that in the previous quarter; the price of agricultural capital goods grew 3.1 percentage points year on year, rising 1.7 percentage points from the previous quarter.</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3D51F5">
        <w:rPr>
          <w:b/>
          <w:kern w:val="2"/>
          <w:sz w:val="24"/>
          <w:szCs w:val="24"/>
        </w:rPr>
        <w:t xml:space="preserve">The growth of import prices accelerated. </w:t>
      </w:r>
      <w:r>
        <w:rPr>
          <w:kern w:val="2"/>
          <w:sz w:val="24"/>
          <w:szCs w:val="24"/>
        </w:rPr>
        <w:t xml:space="preserve">During the first half of 2018, import and export prices went up by 2.0 percent and 0.4 percent year on year respectively. Monthly year-on-year growth of import prices from April through June stood at 0.5 percent, 2.0 percent, and 4.4 percent respectively, averaging 2.3 percent and 0.7 percentage point higher than that in the previous quarter; monthly year-on-year growth of export prices registered 0.2 percent, 0.6 percent, and 0.4 percent respectively, averaging 0.4 percent, which remained unchanged from the previous quarter. </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3D51F5">
        <w:rPr>
          <w:b/>
          <w:kern w:val="2"/>
          <w:sz w:val="24"/>
          <w:szCs w:val="24"/>
        </w:rPr>
        <w:t>The growth of the GDP deflator moderated</w:t>
      </w:r>
      <w:r>
        <w:rPr>
          <w:kern w:val="2"/>
          <w:sz w:val="24"/>
          <w:szCs w:val="24"/>
        </w:rPr>
        <w:t>. During the first half of 2018, the GDP deflator (as the ratio of GDP at current prices to GDP at constant prices) rose 3.0 percent year on year. Growth in the second quarter registered 2.9 percent, a deceleration of 0.2 percentage point from the previous quarter.</w:t>
      </w:r>
    </w:p>
    <w:p w:rsidR="0025752E" w:rsidRPr="005C39C8" w:rsidRDefault="0025752E" w:rsidP="0025752E"/>
    <w:p w:rsidR="0025752E" w:rsidRDefault="0025752E" w:rsidP="0025752E">
      <w:pPr>
        <w:pStyle w:val="p0"/>
        <w:spacing w:line="360" w:lineRule="auto"/>
        <w:rPr>
          <w:b/>
          <w:bCs/>
          <w:kern w:val="2"/>
          <w:sz w:val="24"/>
          <w:szCs w:val="24"/>
        </w:rPr>
      </w:pPr>
      <w:r>
        <w:rPr>
          <w:b/>
          <w:bCs/>
          <w:kern w:val="2"/>
          <w:sz w:val="24"/>
          <w:szCs w:val="24"/>
        </w:rPr>
        <w:t>4. Fiscal revenue grew rapidly</w:t>
      </w:r>
    </w:p>
    <w:p w:rsidR="0025752E" w:rsidRDefault="0025752E" w:rsidP="0025752E">
      <w:pPr>
        <w:pStyle w:val="p0"/>
        <w:spacing w:line="360" w:lineRule="auto"/>
        <w:rPr>
          <w:kern w:val="2"/>
          <w:sz w:val="24"/>
          <w:szCs w:val="24"/>
        </w:rPr>
      </w:pPr>
      <w:r w:rsidRPr="003D51F5">
        <w:rPr>
          <w:b/>
          <w:kern w:val="2"/>
          <w:sz w:val="24"/>
          <w:szCs w:val="24"/>
        </w:rPr>
        <w:t>Fiscal revenue maintained</w:t>
      </w:r>
      <w:r w:rsidRPr="003D51F5">
        <w:rPr>
          <w:rFonts w:hint="eastAsia"/>
          <w:b/>
          <w:kern w:val="2"/>
          <w:sz w:val="24"/>
          <w:szCs w:val="24"/>
        </w:rPr>
        <w:t xml:space="preserve"> its</w:t>
      </w:r>
      <w:r w:rsidRPr="003D51F5">
        <w:rPr>
          <w:b/>
          <w:kern w:val="2"/>
          <w:sz w:val="24"/>
          <w:szCs w:val="24"/>
        </w:rPr>
        <w:t xml:space="preserve"> rapid growth, </w:t>
      </w:r>
      <w:r w:rsidRPr="003D51F5">
        <w:rPr>
          <w:rFonts w:hint="eastAsia"/>
          <w:b/>
          <w:kern w:val="2"/>
          <w:sz w:val="24"/>
          <w:szCs w:val="24"/>
        </w:rPr>
        <w:t>as</w:t>
      </w:r>
      <w:r w:rsidRPr="003D51F5">
        <w:rPr>
          <w:b/>
          <w:kern w:val="2"/>
          <w:sz w:val="24"/>
          <w:szCs w:val="24"/>
        </w:rPr>
        <w:t xml:space="preserve"> tax revenue grew at an accelerated pace. </w:t>
      </w:r>
      <w:r>
        <w:rPr>
          <w:kern w:val="2"/>
          <w:sz w:val="24"/>
          <w:szCs w:val="24"/>
        </w:rPr>
        <w:t>In the first half of 2018, total fiscal revenue reached RMB 10.4 trillion, up by 10.6 percent year on year and an acceleration of 0.8 percentage point from the same period of the last year. In terms of the revenue structure, tax revenue registered RMB 9.2 trillion, up by 14.4 percent year on year and an acceleration of 3.5 percentage points from the same period of the last year; non-tax revenue declined by 10.8 percent year on year to RMB 1.3 trillion. In particular, the domestic value-added tax, domestic consumption tax, corporate income tax, personal income tax and the imported value-added tax, and the consumption tax were all up, by 16.6 percent, 17.4 percent, 12.8 percent, 20.3 percent, and 10.6 percent year on year, respectively.</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3D51F5">
        <w:rPr>
          <w:b/>
          <w:kern w:val="2"/>
          <w:sz w:val="24"/>
          <w:szCs w:val="24"/>
        </w:rPr>
        <w:t>Fiscal expenditures were relatively stable.</w:t>
      </w:r>
      <w:r>
        <w:rPr>
          <w:kern w:val="2"/>
          <w:sz w:val="24"/>
          <w:szCs w:val="24"/>
        </w:rPr>
        <w:t xml:space="preserve"> In the first half of 2018, fiscal expenditures registered RMB 11.2 trillion, up by 7.8 percent year on year and a </w:t>
      </w:r>
      <w:r>
        <w:rPr>
          <w:kern w:val="2"/>
          <w:sz w:val="24"/>
          <w:szCs w:val="24"/>
        </w:rPr>
        <w:lastRenderedPageBreak/>
        <w:t>deceleration of 8.0 percentage points from the same period of the last year. The fiscal deficit reached RMB 726.14 billion, down by RMB 191.6 billion year on year. In terms of the expenditure structure, expenditures on science and technology, energy savings and environmental protection, and social security and employment increased rapidly, up by 25.4 percent, 16.3 percent, and 11.3 percent year on year.</w:t>
      </w:r>
    </w:p>
    <w:p w:rsidR="0025752E" w:rsidRDefault="0025752E" w:rsidP="0025752E">
      <w:pPr>
        <w:pStyle w:val="p0"/>
        <w:spacing w:line="360" w:lineRule="auto"/>
        <w:rPr>
          <w:kern w:val="2"/>
          <w:sz w:val="24"/>
          <w:szCs w:val="24"/>
        </w:rPr>
      </w:pPr>
      <w:r>
        <w:rPr>
          <w:kern w:val="2"/>
          <w:sz w:val="24"/>
          <w:szCs w:val="24"/>
        </w:rPr>
        <w:t xml:space="preserve"> </w:t>
      </w:r>
    </w:p>
    <w:p w:rsidR="0025752E" w:rsidRDefault="0025752E" w:rsidP="0025752E">
      <w:pPr>
        <w:pStyle w:val="p0"/>
        <w:spacing w:line="360" w:lineRule="auto"/>
        <w:rPr>
          <w:b/>
          <w:bCs/>
          <w:kern w:val="2"/>
          <w:sz w:val="24"/>
          <w:szCs w:val="24"/>
        </w:rPr>
      </w:pPr>
      <w:r>
        <w:rPr>
          <w:b/>
          <w:bCs/>
          <w:kern w:val="2"/>
          <w:sz w:val="24"/>
          <w:szCs w:val="24"/>
        </w:rPr>
        <w:t xml:space="preserve">5. Employment was stable and improving </w:t>
      </w:r>
    </w:p>
    <w:p w:rsidR="0025752E" w:rsidRDefault="0025752E" w:rsidP="00ED62F2">
      <w:pPr>
        <w:pStyle w:val="p0"/>
        <w:spacing w:line="360" w:lineRule="auto"/>
        <w:rPr>
          <w:kern w:val="2"/>
          <w:sz w:val="24"/>
          <w:szCs w:val="24"/>
        </w:rPr>
      </w:pPr>
      <w:r w:rsidRPr="003D51F5">
        <w:rPr>
          <w:b/>
          <w:kern w:val="2"/>
          <w:sz w:val="24"/>
          <w:szCs w:val="24"/>
        </w:rPr>
        <w:t>The surveyed unemployment rate declined.</w:t>
      </w:r>
      <w:r>
        <w:rPr>
          <w:kern w:val="2"/>
          <w:sz w:val="24"/>
          <w:szCs w:val="24"/>
        </w:rPr>
        <w:t xml:space="preserve"> In the three months of Q2, the surveyed unemployment rate in urban areas was 4.9 percent, 4.8 percent, and 4.8 percent respectively, each down by 0.1 percentage point year on year.</w:t>
      </w:r>
    </w:p>
    <w:p w:rsidR="00562E97" w:rsidRDefault="0025752E" w:rsidP="0025752E">
      <w:pPr>
        <w:pStyle w:val="p0"/>
        <w:spacing w:line="360" w:lineRule="auto"/>
        <w:rPr>
          <w:kern w:val="2"/>
          <w:sz w:val="24"/>
          <w:szCs w:val="24"/>
        </w:rPr>
      </w:pPr>
      <w:r w:rsidRPr="00ED62F2">
        <w:rPr>
          <w:b/>
          <w:kern w:val="2"/>
          <w:sz w:val="24"/>
          <w:szCs w:val="24"/>
        </w:rPr>
        <w:t xml:space="preserve">Employment was stable and improving. </w:t>
      </w:r>
      <w:r>
        <w:rPr>
          <w:kern w:val="2"/>
          <w:sz w:val="24"/>
          <w:szCs w:val="24"/>
        </w:rPr>
        <w:t xml:space="preserve">According to a statistical analysis by the China Human Resources Market Information Monitoring Center of data provided by public employment agencies in 92 cities, in Q2 of 2018 labor demand slightly exceeded labor supply, and the ratio of job vacancies to job seekers was 1.23, which was 0.12 higher year on year and unchanged from the previous quarter. Compared with the same period of the last year, labor demand increased by 183,000, whereas job seekers declined by 215,000. Broken down by industries, the scientific research, technological services, and geological exploration industries, real estate, leasing and commercial services recorded large year-on-year increases in labor demand; labor demand in education, accommodations and catering, manufacturing, and the information transmission, computer services, and the software industries grew steadily. Demand for labor with medium and advanced technical skills or basic and medium professional skills continued to grow. </w:t>
      </w:r>
    </w:p>
    <w:p w:rsidR="0025752E" w:rsidRPr="00ED62F2" w:rsidRDefault="0025752E" w:rsidP="0025752E">
      <w:pPr>
        <w:pStyle w:val="p0"/>
        <w:spacing w:line="360" w:lineRule="auto"/>
        <w:rPr>
          <w:b/>
          <w:bCs/>
          <w:kern w:val="2"/>
          <w:sz w:val="24"/>
          <w:szCs w:val="24"/>
        </w:rPr>
      </w:pPr>
      <w:r w:rsidRPr="00ED62F2">
        <w:rPr>
          <w:b/>
          <w:bCs/>
          <w:kern w:val="2"/>
          <w:sz w:val="24"/>
          <w:szCs w:val="24"/>
        </w:rPr>
        <w:t xml:space="preserve">6. The balance of payments was generally balanced </w:t>
      </w:r>
    </w:p>
    <w:p w:rsidR="0025752E" w:rsidRDefault="0025752E" w:rsidP="0025752E">
      <w:pPr>
        <w:pStyle w:val="p0"/>
        <w:spacing w:line="360" w:lineRule="auto"/>
        <w:rPr>
          <w:kern w:val="2"/>
          <w:sz w:val="24"/>
          <w:szCs w:val="24"/>
        </w:rPr>
      </w:pPr>
      <w:r w:rsidRPr="00ED62F2">
        <w:rPr>
          <w:b/>
          <w:kern w:val="2"/>
          <w:sz w:val="24"/>
          <w:szCs w:val="24"/>
        </w:rPr>
        <w:t>The current account registered a narrow deficit and the non-reserve financial account registered a small surplus.</w:t>
      </w:r>
      <w:r>
        <w:rPr>
          <w:kern w:val="2"/>
          <w:sz w:val="24"/>
          <w:szCs w:val="24"/>
        </w:rPr>
        <w:t xml:space="preserve"> In the first half of 2018, the current account deficit reached USD 28.3 billion. In particular, goods trade registered a surplus of USD 155.9 billion and services trade registered a deficit of USD 147.3 billion. The capital and financial account posted a surplus of USD 66.8 billion. Among this, the </w:t>
      </w:r>
      <w:r>
        <w:rPr>
          <w:kern w:val="2"/>
          <w:sz w:val="24"/>
          <w:szCs w:val="24"/>
        </w:rPr>
        <w:lastRenderedPageBreak/>
        <w:t xml:space="preserve">capital account registered a deficit of USD 200 million, the non-reserve financial account registered a surplus of USD 117.1 billion, and reserve assets increased by USD 50.1 billion. In Q2 of 2018, the current account registered a surplus of USD 5.8 billion, the capital and financial account registered a deficit of USD 5.8 billion, and the non-reserve financial account registered a surplus of USD 18.2 billion. At end-June, total foreign-exchange reserves stood at USD 3.1121 trillion. </w:t>
      </w:r>
    </w:p>
    <w:p w:rsidR="0025752E" w:rsidRPr="00ED62F2" w:rsidRDefault="0025752E" w:rsidP="0025752E">
      <w:pPr>
        <w:pStyle w:val="p0"/>
        <w:spacing w:line="360" w:lineRule="auto"/>
        <w:rPr>
          <w:b/>
          <w:kern w:val="2"/>
          <w:sz w:val="24"/>
          <w:szCs w:val="24"/>
        </w:rPr>
      </w:pPr>
    </w:p>
    <w:p w:rsidR="0025752E" w:rsidRDefault="0025752E" w:rsidP="0025752E">
      <w:pPr>
        <w:pStyle w:val="p0"/>
        <w:spacing w:line="360" w:lineRule="auto"/>
        <w:rPr>
          <w:kern w:val="2"/>
          <w:sz w:val="24"/>
          <w:szCs w:val="24"/>
        </w:rPr>
      </w:pPr>
      <w:r w:rsidRPr="00ED62F2">
        <w:rPr>
          <w:b/>
          <w:kern w:val="2"/>
          <w:sz w:val="24"/>
          <w:szCs w:val="24"/>
        </w:rPr>
        <w:t xml:space="preserve">The external debt continued to grow. </w:t>
      </w:r>
      <w:r>
        <w:rPr>
          <w:kern w:val="2"/>
          <w:sz w:val="24"/>
          <w:szCs w:val="24"/>
        </w:rPr>
        <w:t>As of end-March, the total outstanding external debt in both domestic and foreign currencies registered USD 1.8435 trillion, up by USD 132.9 billion from the end of the previous year. Among this, the outstanding short-term external debt registered USD 1.1872 trillion, accounting for 64 percent of the total external debt.</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b/>
          <w:bCs/>
          <w:kern w:val="2"/>
          <w:sz w:val="24"/>
          <w:szCs w:val="24"/>
        </w:rPr>
      </w:pPr>
      <w:r>
        <w:rPr>
          <w:b/>
          <w:bCs/>
          <w:kern w:val="2"/>
          <w:sz w:val="24"/>
          <w:szCs w:val="24"/>
        </w:rPr>
        <w:t>7. Analysis by sectors</w:t>
      </w:r>
    </w:p>
    <w:p w:rsidR="0025752E" w:rsidRDefault="0025752E" w:rsidP="0025752E">
      <w:pPr>
        <w:pStyle w:val="p0"/>
        <w:spacing w:line="360" w:lineRule="auto"/>
        <w:rPr>
          <w:b/>
          <w:bCs/>
          <w:kern w:val="2"/>
          <w:sz w:val="24"/>
          <w:szCs w:val="24"/>
        </w:rPr>
      </w:pPr>
      <w:r>
        <w:rPr>
          <w:b/>
          <w:bCs/>
          <w:kern w:val="2"/>
          <w:sz w:val="24"/>
          <w:szCs w:val="24"/>
        </w:rPr>
        <w:t>(1) The real-estate sector</w:t>
      </w:r>
    </w:p>
    <w:p w:rsidR="0025752E" w:rsidRDefault="0025752E" w:rsidP="0025752E">
      <w:pPr>
        <w:pStyle w:val="p0"/>
        <w:spacing w:line="360" w:lineRule="auto"/>
        <w:rPr>
          <w:kern w:val="2"/>
          <w:sz w:val="24"/>
          <w:szCs w:val="24"/>
        </w:rPr>
      </w:pPr>
      <w:r>
        <w:rPr>
          <w:kern w:val="2"/>
          <w:sz w:val="24"/>
          <w:szCs w:val="24"/>
        </w:rPr>
        <w:t>In the first half of 2018, growth of total sold floor area continued to moderate, but housing sales increased at an accelerated pace. Both the month-on-month and year-on-year increases in housing prices in 70 large and medium-sized cities widened. The growth of real-estate investments declined, and the growth of real-estate loans remained largely unchanged.</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More cities saw housing prices increase at an accelerated pace. In June, the prices of newly-built housing recorded month-on-month growth in 63 out of 70 large and medium-sized cities, 8 cities more than that in March, and the average growth was up by 0.7 percentage point from March; the prices of newly-built residential housing rose year on year in 61 cities, 1 city more compared with March, and the average growth was 0.3 percentage point higher than that in March. The price of second-hand residential housing increased month on month in 66 cities, 7 cities more than in </w:t>
      </w:r>
      <w:r>
        <w:rPr>
          <w:kern w:val="2"/>
          <w:sz w:val="24"/>
          <w:szCs w:val="24"/>
        </w:rPr>
        <w:lastRenderedPageBreak/>
        <w:t xml:space="preserve">March; the price of second-hand residential housing increased year on year in 63 cities, which was the same as that in March. </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Growth of total sold floor area continued to moderate and growth of housing sales picked up. In the first half of 2018, the total floor area of sold units posted 770 million square meters, up by 3.3 percent year on year, which was 0.3 percentage point lower than that in Q1. Housing sales reached RMB 6.7 trillion, up by 13.2 percent year on year, which was 2.8 percentage points higher than that in Q1. In particular, residential housing accounted for 86.7 percent of the total sold floor area and 84.6 percent of the total housing sales.</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Growth of real-estate investments declined steadily. In the first half of 2018, real-estate investments throughout the country registered RMB 5.6 trillion, up by 9.7 percent year on year, which was 0.7 percentage point lower than the growth in Q1. Specifically, investments in residential housing, which accounted for 70.2 percent of real-estate investments, reached RMB 3.9 trillion, up by 13.6 percent year on year and representing an acceleration of 0.3 percentage point from Q1. The floor area of newly-started real-estate projects gained 11.8 percent year on year to reach 960 million square meters, which was 2.1 percentage points higher than that in Q1. The floor area of real-estate projects under construction grew by 2.5 percent year on year to reach 7.1 billion square meters, an acceleration of 1 percentage point from Q1. The floor area of completed real-estate projects declined by 10.6 percent year on year to 370 million square meters, which was 0.5 percentage point higher than the decline in Q1.</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Growth of real-estate loans was largely unchanged. At end-June, outstanding real-estate lending by major financial institutions (including foreign financial institutions) stood at RMB 35.8 trillion, up by 20.4 percent year on year and an acceleration of 0.1 percentage point from end-March. Outstanding real-estate loans </w:t>
      </w:r>
      <w:r>
        <w:rPr>
          <w:kern w:val="2"/>
          <w:sz w:val="24"/>
          <w:szCs w:val="24"/>
        </w:rPr>
        <w:lastRenderedPageBreak/>
        <w:t>accounted for 27.7 percent of total lending. Among this, outstanding personal mortgages rose by 18.6 percent year on year to RMB 23.8 trillion, 1.4 percentage points lower than the growth at end-March; outstanding housing-development loans increased by 34.2 percent year on year to RMB 6.7 trillion, an acceleration of 3 percentage points from end-March; outstanding land-development loans registered RMB 1.5 trillion, up by 7.1 percent year on year, 4.9 percentage points higher than that at end-March.</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Loans for welfare housing continued to grow rapidly. At end-June, outstanding loans for the development of welfare housing stood at RMB 4.1 trillion, up 37.4 percent year on year, a rapid growth though 0.5 percentage point lower than that at end-March. In the first half of 2018, loans for the development of welfare housing grew by RMB 740.7 billion, accounting for 62.1 percent of the total new real-estate development loans. In addition, the pilot lending program financed by housing provident funds to support the construction of welfare housing proceeded steadily. By end-June, loans for 373 welfare-housing projects in 85 cities had been approved, RMB 87.21 billion had been disbursed based on the progress of the project, and RMB 80.57 billion </w:t>
      </w:r>
      <w:r>
        <w:rPr>
          <w:rFonts w:hint="eastAsia"/>
          <w:kern w:val="2"/>
          <w:sz w:val="24"/>
          <w:szCs w:val="24"/>
        </w:rPr>
        <w:t>of</w:t>
      </w:r>
      <w:r>
        <w:rPr>
          <w:kern w:val="2"/>
          <w:sz w:val="24"/>
          <w:szCs w:val="24"/>
        </w:rPr>
        <w:t xml:space="preserve"> the loan principal had been repaid. </w:t>
      </w:r>
    </w:p>
    <w:p w:rsidR="0025752E" w:rsidRDefault="0025752E" w:rsidP="0025752E">
      <w:pPr>
        <w:pStyle w:val="p0"/>
        <w:spacing w:line="360" w:lineRule="auto"/>
        <w:rPr>
          <w:kern w:val="2"/>
          <w:sz w:val="24"/>
          <w:szCs w:val="24"/>
        </w:rPr>
      </w:pPr>
      <w:r>
        <w:rPr>
          <w:kern w:val="2"/>
          <w:sz w:val="24"/>
          <w:szCs w:val="24"/>
        </w:rPr>
        <w:t xml:space="preserve"> </w:t>
      </w:r>
    </w:p>
    <w:p w:rsidR="0025752E" w:rsidRDefault="0025752E" w:rsidP="0025752E">
      <w:pPr>
        <w:pStyle w:val="p0"/>
        <w:spacing w:line="360" w:lineRule="auto"/>
        <w:rPr>
          <w:b/>
          <w:bCs/>
          <w:kern w:val="2"/>
          <w:sz w:val="24"/>
          <w:szCs w:val="24"/>
        </w:rPr>
      </w:pPr>
      <w:r>
        <w:rPr>
          <w:b/>
          <w:bCs/>
          <w:kern w:val="2"/>
          <w:sz w:val="24"/>
          <w:szCs w:val="24"/>
        </w:rPr>
        <w:t>(2) Online retail and courier services</w:t>
      </w:r>
    </w:p>
    <w:p w:rsidR="0025752E" w:rsidRDefault="0025752E" w:rsidP="0025752E">
      <w:pPr>
        <w:pStyle w:val="p0"/>
        <w:spacing w:line="360" w:lineRule="auto"/>
        <w:rPr>
          <w:kern w:val="2"/>
          <w:sz w:val="24"/>
          <w:szCs w:val="24"/>
        </w:rPr>
      </w:pPr>
      <w:r>
        <w:rPr>
          <w:kern w:val="2"/>
          <w:sz w:val="24"/>
          <w:szCs w:val="24"/>
        </w:rPr>
        <w:t xml:space="preserve">Online retail and courier services are not only major areas </w:t>
      </w:r>
      <w:r>
        <w:rPr>
          <w:rFonts w:hint="eastAsia"/>
          <w:kern w:val="2"/>
          <w:sz w:val="24"/>
          <w:szCs w:val="24"/>
        </w:rPr>
        <w:t>to promote the</w:t>
      </w:r>
      <w:r>
        <w:rPr>
          <w:kern w:val="2"/>
          <w:sz w:val="24"/>
          <w:szCs w:val="24"/>
        </w:rPr>
        <w:t xml:space="preserve"> integration of the Internet, big data, artificial intelligence, and the real economy but also an essential catalyst to develop a digital economy, to promote supply-side structural reforms, and to build a modern economic system. They play a vital role in fostering innovation and entrepreneurship, supporting rural vitalization, and promoting economic transition and upgrading.</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In recent years, online retail transactions have developed rapidly in China. This has generated a huge demand for logistics, transportation, and delivery, thus driving </w:t>
      </w:r>
      <w:r>
        <w:rPr>
          <w:rFonts w:hint="eastAsia"/>
          <w:kern w:val="2"/>
          <w:sz w:val="24"/>
          <w:szCs w:val="24"/>
        </w:rPr>
        <w:t xml:space="preserve">up </w:t>
      </w:r>
      <w:r>
        <w:rPr>
          <w:kern w:val="2"/>
          <w:sz w:val="24"/>
          <w:szCs w:val="24"/>
        </w:rPr>
        <w:lastRenderedPageBreak/>
        <w:t>the rapid growth of courier service</w:t>
      </w:r>
      <w:r>
        <w:rPr>
          <w:rFonts w:hint="eastAsia"/>
          <w:kern w:val="2"/>
          <w:sz w:val="24"/>
          <w:szCs w:val="24"/>
        </w:rPr>
        <w:t>s</w:t>
      </w:r>
      <w:r>
        <w:rPr>
          <w:kern w:val="2"/>
          <w:sz w:val="24"/>
          <w:szCs w:val="24"/>
        </w:rPr>
        <w:t>. In the first half of 2018, online retail sales in China registered RMB 4.081 trillion, up by 30.1 percent year on year, which was much higher than the growth of total retail sales of consumer goods. The share of online retail sales in total retail sales of consumer goods rose from 10.6 percent in 2014 to 17.4 percent</w:t>
      </w:r>
      <w:r>
        <w:rPr>
          <w:rFonts w:hint="eastAsia"/>
          <w:kern w:val="2"/>
          <w:sz w:val="24"/>
          <w:szCs w:val="24"/>
        </w:rPr>
        <w:t xml:space="preserve"> in the first half of 2018</w:t>
      </w:r>
      <w:r>
        <w:rPr>
          <w:kern w:val="2"/>
          <w:sz w:val="24"/>
          <w:szCs w:val="24"/>
        </w:rPr>
        <w:t xml:space="preserve">. By the end of 2017, users of online shopping in China had reached 533 million, up by 14.3 percent year on year. The employment created both directly and indirectly by e-commerce had reached 42.5 million. In 2017, online retail sales of physical goods contributed 37.9 percent to the growth of total retail sales of consumer goods, with an increasingly strong </w:t>
      </w:r>
      <w:r>
        <w:rPr>
          <w:rFonts w:hint="eastAsia"/>
          <w:kern w:val="2"/>
          <w:sz w:val="24"/>
          <w:szCs w:val="24"/>
        </w:rPr>
        <w:t>driving effect</w:t>
      </w:r>
      <w:r>
        <w:rPr>
          <w:kern w:val="2"/>
          <w:sz w:val="24"/>
          <w:szCs w:val="24"/>
        </w:rPr>
        <w:t xml:space="preserve">. In particular, online retail sales in rural areas grew by 39.1 percent year on year to RMB 1.2 trillion, and online retail sales of agricultural products grew by 53.3 percent to reach RMB 240 billion. This has effectively increased farmers’ incomes and has promoted an upgrading of the agricultural structure. Driven by the rapid growth of online retail, courier service companies registered a business volume of 22.08 billion pieces during the first half of 2018, up by 27.5 percent year on year; and </w:t>
      </w:r>
      <w:r>
        <w:rPr>
          <w:rFonts w:hint="eastAsia"/>
          <w:kern w:val="2"/>
          <w:sz w:val="24"/>
          <w:szCs w:val="24"/>
        </w:rPr>
        <w:t>its</w:t>
      </w:r>
      <w:r>
        <w:rPr>
          <w:kern w:val="2"/>
          <w:sz w:val="24"/>
          <w:szCs w:val="24"/>
        </w:rPr>
        <w:t xml:space="preserve"> business revenue reached RMB 274.5 billion, up by 27 percent year on year.</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On the demand side, the youthful consumers, the rising disposable household income, and the deepening of urbanization will unleash more consumption potential. On the supply side, the development of digital technology will create richer application scenarios for online retail and will promote the innovation of business models. However, online retail and courier services still face many challenges in their development. </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First, the dividend of online flows is almost saturated. From 2014 to 2017, online retail sales grew by 49.7 percent, 33.3 percent, 26.2 percent, and 32.2 percent respectively year on year; the business volume of courier services grew by 51.9 percent, 48 percent, 51.4 percent, and 28 percent respectively year on year; and the business revenue of courier services grew by 41.9 percent, 35.4 percent, 43.5 percent, </w:t>
      </w:r>
      <w:r>
        <w:rPr>
          <w:kern w:val="2"/>
          <w:sz w:val="24"/>
          <w:szCs w:val="24"/>
        </w:rPr>
        <w:lastRenderedPageBreak/>
        <w:t xml:space="preserve">and 24.7 percent respectively year on year. All demonstrated a general downward trend amid fluctuations. </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Second, the cost to win customers and the logistical costs for online retail have increased. With the gradual increase in the cost for online retail—the flow cost plus warehousing/logistics—the low gross margin of pure e-commerce platforms has become a bottleneck in increasing profit margins. </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Third, as consumers demand more for services, quality, and experience, the value of outlets and experience in offline retail has become irreplaceable, which has created strong competition to online retail. </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kern w:val="2"/>
          <w:sz w:val="24"/>
          <w:szCs w:val="24"/>
        </w:rPr>
        <w:t xml:space="preserve">Fourth, online retail companies have higher requirements for warehousing, a customized service capacity </w:t>
      </w:r>
      <w:r>
        <w:rPr>
          <w:rFonts w:hint="eastAsia"/>
          <w:kern w:val="2"/>
          <w:sz w:val="24"/>
          <w:szCs w:val="24"/>
        </w:rPr>
        <w:t>from</w:t>
      </w:r>
      <w:r>
        <w:rPr>
          <w:kern w:val="2"/>
          <w:sz w:val="24"/>
          <w:szCs w:val="24"/>
        </w:rPr>
        <w:t xml:space="preserve"> third-party logistics companies and operational efficiencies, with the rising costs squeezing the profit margins of courier services.</w:t>
      </w:r>
    </w:p>
    <w:p w:rsid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Pr>
          <w:rFonts w:hint="eastAsia"/>
          <w:kern w:val="2"/>
          <w:sz w:val="24"/>
          <w:szCs w:val="24"/>
        </w:rPr>
        <w:t>At</w:t>
      </w:r>
      <w:r>
        <w:rPr>
          <w:kern w:val="2"/>
          <w:sz w:val="24"/>
          <w:szCs w:val="24"/>
        </w:rPr>
        <w:t xml:space="preserve"> the next stage, efforts should be made to encourage financial institutions to make innovations in providing financial services, to improve trade financing and lending to businesses that use inventories, orders, or receivables as mortgages or pledges, and to explore businesses, such as credit insurance and chattel mortgage guarantees, so as to enhance financial services. New financing models should be actively sought. Measures should be taken to attract the participation of venture capital and M&amp;A funds and to create a diverse regime with multiple financing channels for the development of online retail and courier services. Meanwhile, work should be done to strengthen the construction of the credit system, improve the credit evaluation system for online retail, and build a joint disciplinary system for dishonest behavior to create a fair and competitive environment for the development of online retail and courier services. </w:t>
      </w:r>
    </w:p>
    <w:p w:rsidR="0025752E" w:rsidRDefault="0025752E" w:rsidP="0025752E"/>
    <w:p w:rsidR="00E0583E" w:rsidRDefault="0025752E" w:rsidP="00ED62F2">
      <w:pPr>
        <w:keepNext/>
        <w:keepLines/>
        <w:spacing w:line="360" w:lineRule="auto"/>
        <w:jc w:val="center"/>
        <w:outlineLvl w:val="0"/>
        <w:rPr>
          <w:b/>
          <w:sz w:val="24"/>
        </w:rPr>
      </w:pPr>
      <w:bookmarkStart w:id="132" w:name="_Toc524442932"/>
      <w:r w:rsidRPr="00ED62F2">
        <w:rPr>
          <w:b/>
          <w:sz w:val="24"/>
        </w:rPr>
        <w:lastRenderedPageBreak/>
        <w:t>Part 5. Monetary-Policy Stance to be Adopted during the Next Stage</w:t>
      </w:r>
      <w:bookmarkEnd w:id="132"/>
    </w:p>
    <w:p w:rsidR="00ED62F2" w:rsidRPr="00ED62F2" w:rsidRDefault="00ED62F2" w:rsidP="00ED62F2">
      <w:pPr>
        <w:keepNext/>
        <w:keepLines/>
        <w:spacing w:line="360" w:lineRule="auto"/>
        <w:jc w:val="center"/>
        <w:outlineLvl w:val="0"/>
        <w:rPr>
          <w:b/>
          <w:sz w:val="24"/>
        </w:rPr>
      </w:pPr>
    </w:p>
    <w:p w:rsidR="0025752E" w:rsidRPr="00562E97" w:rsidRDefault="0025752E" w:rsidP="0025752E">
      <w:pPr>
        <w:keepNext/>
        <w:keepLines/>
        <w:widowControl/>
        <w:adjustRightInd w:val="0"/>
        <w:spacing w:line="360" w:lineRule="auto"/>
        <w:outlineLvl w:val="1"/>
        <w:rPr>
          <w:b/>
          <w:sz w:val="24"/>
        </w:rPr>
      </w:pPr>
      <w:bookmarkStart w:id="133" w:name="_Toc524442933"/>
      <w:r w:rsidRPr="00562E97">
        <w:rPr>
          <w:b/>
          <w:sz w:val="24"/>
        </w:rPr>
        <w:t>I. Outlook for the Chinese economy</w:t>
      </w:r>
      <w:bookmarkEnd w:id="133"/>
    </w:p>
    <w:p w:rsidR="0025752E" w:rsidRPr="0025752E" w:rsidRDefault="0025752E" w:rsidP="0025752E">
      <w:pPr>
        <w:pStyle w:val="p0"/>
        <w:spacing w:line="360" w:lineRule="auto"/>
        <w:rPr>
          <w:kern w:val="2"/>
          <w:sz w:val="24"/>
          <w:szCs w:val="24"/>
        </w:rPr>
      </w:pPr>
      <w:r w:rsidRPr="00ED62F2">
        <w:rPr>
          <w:b/>
          <w:kern w:val="2"/>
          <w:sz w:val="24"/>
          <w:szCs w:val="24"/>
        </w:rPr>
        <w:t xml:space="preserve">During the next period, several favorable factors will support the sustained and sound growth of the Chinese economy. </w:t>
      </w:r>
      <w:r w:rsidRPr="0025752E">
        <w:rPr>
          <w:kern w:val="2"/>
          <w:sz w:val="24"/>
          <w:szCs w:val="24"/>
        </w:rPr>
        <w:t xml:space="preserve">The global economic recovery is expected to continue. In July, the IMF forecast average growth, which will be 3.9 percent of the growth rate of the global economy in this year and the next year. The Chinese economy is resilient, with favorable long-term momentum and fundamentals remaining unchanged. The economy has a huge growth potential, with much room for development in new urbanization, services, advanced manufacturing, and consumption upgrading. There is also fairly large room for policy maneuvers. Reform of the economic system has been furthered. Supported by the supply-side reforms and the market mechanism, China has achieved an overall balance of supply and demand in the economy, with favorable employment, an accelerated shift in the economic growth drivers, development of emerging industries, sound transformation and upgrading of traditional industries, higher capacity utilization, and improvements in the economic structure. Meanwhile, leverage in the economy has stabilized, and early achievements have been made in preventing financial risks. The dynamics between the real economy and the financial sector is undergoing some changes. At the stage of high-quality development and economic restructuring, lower financing growth can still support sound economic performance. Supported by numerous factors, the Chinese economy continued its sound development in the first half of 2018, with steady progress in economic restructuring and upgrading, continued shifting from old to new economic driving forces, strengthened economic resilience, better quality, and higher efficiency. The PBC’s Quarterly Survey of Entrepreneurs and Bankers in Q1 of 2018 reveals that the macroeconomic indicator, confidence indicator, and other indicators rose both quarter on quarter and year on year. The Survey of Urban Depositors shows that household employment expectations remain at a high level. </w:t>
      </w:r>
    </w:p>
    <w:p w:rsidR="0025752E" w:rsidRPr="0025752E" w:rsidRDefault="0025752E" w:rsidP="0025752E">
      <w:pPr>
        <w:pStyle w:val="p0"/>
        <w:spacing w:line="360" w:lineRule="auto"/>
        <w:rPr>
          <w:kern w:val="2"/>
          <w:sz w:val="24"/>
          <w:szCs w:val="24"/>
        </w:rPr>
      </w:pPr>
    </w:p>
    <w:p w:rsidR="0025752E" w:rsidRDefault="0025752E" w:rsidP="0025752E">
      <w:pPr>
        <w:pStyle w:val="p0"/>
        <w:spacing w:line="360" w:lineRule="auto"/>
        <w:rPr>
          <w:kern w:val="2"/>
          <w:sz w:val="24"/>
          <w:szCs w:val="24"/>
        </w:rPr>
      </w:pPr>
      <w:r w:rsidRPr="00ED62F2">
        <w:rPr>
          <w:b/>
          <w:kern w:val="2"/>
          <w:sz w:val="24"/>
          <w:szCs w:val="24"/>
        </w:rPr>
        <w:lastRenderedPageBreak/>
        <w:t>Nevertheless, it is worth noting that structural and deep-rooted problems that weigh on sustained economic growth still exist. It remains an arduous task to accelerate the establishment of a modern economy and to promote high-quality development. Meanwhile, we should be aware of the economic fluctuations caused by a combination of adverse factors on the demand side in the short term.</w:t>
      </w:r>
      <w:r w:rsidRPr="0025752E">
        <w:rPr>
          <w:kern w:val="2"/>
          <w:sz w:val="24"/>
          <w:szCs w:val="24"/>
        </w:rPr>
        <w:t xml:space="preserve"> In terms of the international situation, trade frictions, which create uncertainties about China’s exports, may lead to a diminishing marginal pulling effect of external demand on growth and probably weaken investor sentiment and intensify financial market fluctuations. The increasingly complex global economic and political developments, uncertainties in the normalization of the monetary policies of the major advanced economies, and notable geopolitical risks may bring shocks to financial markets and capital flows. In terms of the domestic situation, there has been stronger compliance in local government financing and the conduct of financial institutions, and the growth of infrastructure investment has slowed down, which may negatively affect the economy in the short term. But in the long run, this will facilitate a shift in the economic growth drivers. The risks of some corporate debts have been exposed. Private investment is sluggish. Endogenous growth forces remain to be strengthened. Structural problems are still acute. It is still challenging to strike a balance among steady growth, structural adjustments, and risk prevention.</w:t>
      </w:r>
    </w:p>
    <w:p w:rsidR="00E0583E" w:rsidRPr="0025752E" w:rsidRDefault="00E0583E" w:rsidP="0025752E">
      <w:pPr>
        <w:pStyle w:val="p0"/>
        <w:spacing w:line="360" w:lineRule="auto"/>
        <w:rPr>
          <w:kern w:val="2"/>
          <w:sz w:val="24"/>
          <w:szCs w:val="24"/>
        </w:rPr>
      </w:pPr>
    </w:p>
    <w:p w:rsidR="005A29D5" w:rsidRPr="005A29D5" w:rsidRDefault="005A29D5" w:rsidP="005A29D5">
      <w:pPr>
        <w:pStyle w:val="af4"/>
        <w:keepNext/>
        <w:pBdr>
          <w:top w:val="none" w:sz="0" w:space="0" w:color="auto"/>
          <w:left w:val="none" w:sz="0" w:space="0" w:color="auto"/>
          <w:bottom w:val="none" w:sz="0" w:space="0" w:color="auto"/>
          <w:right w:val="none" w:sz="0" w:space="0" w:color="auto"/>
        </w:pBdr>
        <w:shd w:val="clear" w:color="auto" w:fill="CCFFCC"/>
        <w:spacing w:beforeLines="0" w:afterLines="0" w:line="360" w:lineRule="auto"/>
        <w:jc w:val="both"/>
        <w:rPr>
          <w:rFonts w:ascii="Times New Roman" w:hint="default"/>
          <w:b/>
          <w:color w:val="000000" w:themeColor="text1"/>
          <w:sz w:val="24"/>
        </w:rPr>
      </w:pPr>
      <w:bookmarkStart w:id="134" w:name="_Toc524443016"/>
      <w:r w:rsidRPr="005A29D5">
        <w:rPr>
          <w:rFonts w:ascii="Times New Roman" w:hint="default"/>
          <w:b/>
          <w:color w:val="000000" w:themeColor="text1"/>
          <w:sz w:val="24"/>
        </w:rPr>
        <w:t xml:space="preserve">Box </w:t>
      </w:r>
      <w:r w:rsidR="007A6DE4" w:rsidRPr="005A29D5">
        <w:rPr>
          <w:rFonts w:ascii="Times New Roman" w:hint="default"/>
          <w:b/>
          <w:color w:val="000000" w:themeColor="text1"/>
          <w:sz w:val="24"/>
        </w:rPr>
        <w:fldChar w:fldCharType="begin"/>
      </w:r>
      <w:r w:rsidRPr="005A29D5">
        <w:rPr>
          <w:rFonts w:ascii="Times New Roman" w:hint="default"/>
          <w:b/>
          <w:color w:val="000000" w:themeColor="text1"/>
          <w:sz w:val="24"/>
        </w:rPr>
        <w:instrText xml:space="preserve"> SEQ Box \* ARABIC </w:instrText>
      </w:r>
      <w:r w:rsidR="007A6DE4" w:rsidRPr="005A29D5">
        <w:rPr>
          <w:rFonts w:ascii="Times New Roman" w:hint="default"/>
          <w:b/>
          <w:color w:val="000000" w:themeColor="text1"/>
          <w:sz w:val="24"/>
        </w:rPr>
        <w:fldChar w:fldCharType="separate"/>
      </w:r>
      <w:r w:rsidR="0045100C">
        <w:rPr>
          <w:rFonts w:ascii="Times New Roman" w:hint="default"/>
          <w:b/>
          <w:noProof/>
          <w:color w:val="000000" w:themeColor="text1"/>
          <w:sz w:val="24"/>
        </w:rPr>
        <w:t>4</w:t>
      </w:r>
      <w:r w:rsidR="007A6DE4" w:rsidRPr="005A29D5">
        <w:rPr>
          <w:rFonts w:ascii="Times New Roman" w:hint="default"/>
          <w:b/>
          <w:color w:val="000000" w:themeColor="text1"/>
          <w:sz w:val="24"/>
        </w:rPr>
        <w:fldChar w:fldCharType="end"/>
      </w:r>
      <w:r w:rsidRPr="005A29D5">
        <w:rPr>
          <w:rFonts w:ascii="Times New Roman"/>
          <w:b/>
          <w:color w:val="000000" w:themeColor="text1"/>
          <w:sz w:val="24"/>
        </w:rPr>
        <w:t xml:space="preserve"> Current Economic Performance and Monetary Policy</w:t>
      </w:r>
      <w:bookmarkEnd w:id="134"/>
    </w:p>
    <w:p w:rsidR="00E0583E" w:rsidRDefault="00E0583E" w:rsidP="00E0583E">
      <w:pPr>
        <w:shd w:val="clear" w:color="auto" w:fill="CCFFCC"/>
        <w:spacing w:line="360" w:lineRule="auto"/>
        <w:rPr>
          <w:sz w:val="24"/>
        </w:rPr>
      </w:pPr>
      <w:r>
        <w:rPr>
          <w:rFonts w:hint="eastAsia"/>
          <w:sz w:val="24"/>
        </w:rPr>
        <w:t xml:space="preserve">China's economy is quite resilient, with its growth rate remaining </w:t>
      </w:r>
      <w:r>
        <w:rPr>
          <w:sz w:val="24"/>
        </w:rPr>
        <w:t xml:space="preserve">at </w:t>
      </w:r>
      <w:r>
        <w:rPr>
          <w:rFonts w:hint="eastAsia"/>
          <w:sz w:val="24"/>
        </w:rPr>
        <w:t xml:space="preserve">between 6.7 percent and 6.9 percent for 12 </w:t>
      </w:r>
      <w:r>
        <w:rPr>
          <w:sz w:val="24"/>
        </w:rPr>
        <w:t>successive quarters and with</w:t>
      </w:r>
      <w:r>
        <w:rPr>
          <w:rFonts w:hint="eastAsia"/>
          <w:sz w:val="24"/>
        </w:rPr>
        <w:t xml:space="preserve"> employment remaining sound and industrial production </w:t>
      </w:r>
      <w:r>
        <w:rPr>
          <w:sz w:val="24"/>
        </w:rPr>
        <w:t xml:space="preserve">remaining </w:t>
      </w:r>
      <w:r>
        <w:rPr>
          <w:rFonts w:hint="eastAsia"/>
          <w:sz w:val="24"/>
        </w:rPr>
        <w:t xml:space="preserve">stable. Based on such favorable situations, </w:t>
      </w:r>
      <w:r>
        <w:rPr>
          <w:sz w:val="24"/>
        </w:rPr>
        <w:t xml:space="preserve">the </w:t>
      </w:r>
      <w:r>
        <w:rPr>
          <w:rFonts w:hint="eastAsia"/>
          <w:sz w:val="24"/>
        </w:rPr>
        <w:t>steady growth is expected to continue. In past years</w:t>
      </w:r>
      <w:r>
        <w:rPr>
          <w:sz w:val="24"/>
        </w:rPr>
        <w:t>,</w:t>
      </w:r>
      <w:r>
        <w:rPr>
          <w:rFonts w:hint="eastAsia"/>
          <w:sz w:val="24"/>
        </w:rPr>
        <w:t xml:space="preserve"> </w:t>
      </w:r>
      <w:r>
        <w:rPr>
          <w:sz w:val="24"/>
        </w:rPr>
        <w:t xml:space="preserve">the </w:t>
      </w:r>
      <w:r>
        <w:rPr>
          <w:rFonts w:hint="eastAsia"/>
          <w:sz w:val="24"/>
        </w:rPr>
        <w:t xml:space="preserve">growth of investment in </w:t>
      </w:r>
      <w:r>
        <w:rPr>
          <w:sz w:val="24"/>
        </w:rPr>
        <w:t xml:space="preserve">the </w:t>
      </w:r>
      <w:r>
        <w:rPr>
          <w:rFonts w:hint="eastAsia"/>
          <w:sz w:val="24"/>
        </w:rPr>
        <w:t>manufacturing sector was consistently above 20 percent, and capacity growth exceeded GDP growth. Due to the obvious excessive capacity, a drop in demand will likely have a large impact on enterprises and</w:t>
      </w:r>
      <w:r>
        <w:rPr>
          <w:sz w:val="24"/>
        </w:rPr>
        <w:t xml:space="preserve"> the</w:t>
      </w:r>
      <w:r>
        <w:rPr>
          <w:rFonts w:hint="eastAsia"/>
          <w:sz w:val="24"/>
        </w:rPr>
        <w:t xml:space="preserve"> market. Due to progress </w:t>
      </w:r>
      <w:r>
        <w:rPr>
          <w:sz w:val="24"/>
        </w:rPr>
        <w:t>in the</w:t>
      </w:r>
      <w:r>
        <w:rPr>
          <w:rFonts w:hint="eastAsia"/>
          <w:sz w:val="24"/>
        </w:rPr>
        <w:t xml:space="preserve"> supply-side structural reform, </w:t>
      </w:r>
      <w:r>
        <w:rPr>
          <w:sz w:val="24"/>
        </w:rPr>
        <w:t xml:space="preserve">the </w:t>
      </w:r>
      <w:r>
        <w:rPr>
          <w:rFonts w:hint="eastAsia"/>
          <w:sz w:val="24"/>
        </w:rPr>
        <w:t xml:space="preserve">streamlining of administrative procedures and </w:t>
      </w:r>
      <w:r>
        <w:rPr>
          <w:sz w:val="24"/>
        </w:rPr>
        <w:t xml:space="preserve">the </w:t>
      </w:r>
      <w:r>
        <w:rPr>
          <w:sz w:val="24"/>
        </w:rPr>
        <w:lastRenderedPageBreak/>
        <w:t xml:space="preserve">delegation of powers, and </w:t>
      </w:r>
      <w:r>
        <w:rPr>
          <w:rFonts w:hint="eastAsia"/>
          <w:sz w:val="24"/>
        </w:rPr>
        <w:t>the growing role of</w:t>
      </w:r>
      <w:r>
        <w:rPr>
          <w:sz w:val="24"/>
        </w:rPr>
        <w:t xml:space="preserve"> the</w:t>
      </w:r>
      <w:r>
        <w:rPr>
          <w:rFonts w:hint="eastAsia"/>
          <w:sz w:val="24"/>
        </w:rPr>
        <w:t xml:space="preserve"> market mechanism, excess capacity is being </w:t>
      </w:r>
      <w:r>
        <w:rPr>
          <w:sz w:val="24"/>
        </w:rPr>
        <w:t>addressed</w:t>
      </w:r>
      <w:r>
        <w:rPr>
          <w:rFonts w:hint="eastAsia"/>
          <w:sz w:val="24"/>
        </w:rPr>
        <w:t xml:space="preserve"> and capacity utilization has improved. </w:t>
      </w:r>
      <w:r>
        <w:rPr>
          <w:sz w:val="24"/>
        </w:rPr>
        <w:t>O</w:t>
      </w:r>
      <w:r>
        <w:rPr>
          <w:rFonts w:hint="eastAsia"/>
          <w:sz w:val="24"/>
        </w:rPr>
        <w:t xml:space="preserve">verall supply and demand is more balanced and the shift </w:t>
      </w:r>
      <w:r>
        <w:rPr>
          <w:sz w:val="24"/>
        </w:rPr>
        <w:t>in the</w:t>
      </w:r>
      <w:r>
        <w:rPr>
          <w:rFonts w:hint="eastAsia"/>
          <w:sz w:val="24"/>
        </w:rPr>
        <w:t xml:space="preserve"> growth drivers is making progress. In </w:t>
      </w:r>
      <w:r>
        <w:rPr>
          <w:sz w:val="24"/>
        </w:rPr>
        <w:t>mid-</w:t>
      </w:r>
      <w:r>
        <w:rPr>
          <w:rFonts w:hint="eastAsia"/>
          <w:sz w:val="24"/>
        </w:rPr>
        <w:t>2016, GDP growth exceeded that of manufacturing investment</w:t>
      </w:r>
      <w:r>
        <w:rPr>
          <w:sz w:val="24"/>
        </w:rPr>
        <w:t>,</w:t>
      </w:r>
      <w:r>
        <w:rPr>
          <w:rFonts w:hint="eastAsia"/>
          <w:sz w:val="24"/>
        </w:rPr>
        <w:t xml:space="preserve"> and roughly at the same time macroeconomic growth stabilized. As the supply and demand situation improved,</w:t>
      </w:r>
      <w:r>
        <w:rPr>
          <w:sz w:val="24"/>
        </w:rPr>
        <w:t xml:space="preserve"> the</w:t>
      </w:r>
      <w:r>
        <w:rPr>
          <w:rFonts w:hint="eastAsia"/>
          <w:sz w:val="24"/>
        </w:rPr>
        <w:t xml:space="preserve"> profit</w:t>
      </w:r>
      <w:r>
        <w:rPr>
          <w:sz w:val="24"/>
        </w:rPr>
        <w:t>s</w:t>
      </w:r>
      <w:r>
        <w:rPr>
          <w:rFonts w:hint="eastAsia"/>
          <w:sz w:val="24"/>
        </w:rPr>
        <w:t xml:space="preserve"> of industrial enterprises </w:t>
      </w:r>
      <w:r>
        <w:rPr>
          <w:sz w:val="24"/>
        </w:rPr>
        <w:t>rallied</w:t>
      </w:r>
      <w:r>
        <w:rPr>
          <w:rFonts w:hint="eastAsia"/>
          <w:sz w:val="24"/>
        </w:rPr>
        <w:t xml:space="preserve"> and enterprise expectations improved. The</w:t>
      </w:r>
      <w:r>
        <w:rPr>
          <w:sz w:val="24"/>
        </w:rPr>
        <w:t xml:space="preserve"> </w:t>
      </w:r>
      <w:r>
        <w:rPr>
          <w:rFonts w:hint="eastAsia"/>
          <w:sz w:val="24"/>
        </w:rPr>
        <w:t xml:space="preserve">growth of industrial output remained rapid and </w:t>
      </w:r>
      <w:r>
        <w:rPr>
          <w:sz w:val="24"/>
        </w:rPr>
        <w:t xml:space="preserve">the </w:t>
      </w:r>
      <w:r>
        <w:rPr>
          <w:rFonts w:hint="eastAsia"/>
          <w:sz w:val="24"/>
        </w:rPr>
        <w:t xml:space="preserve">growth of manufacturing investment rebounded. The </w:t>
      </w:r>
      <w:r>
        <w:rPr>
          <w:sz w:val="24"/>
        </w:rPr>
        <w:t>profits</w:t>
      </w:r>
      <w:r>
        <w:rPr>
          <w:rFonts w:hint="eastAsia"/>
          <w:sz w:val="24"/>
        </w:rPr>
        <w:t xml:space="preserve"> of industrial enterprises increased 21 percent year on year in 2017 and posted 17.2 percent in the first half of 2018. In the first half of 2018, manufacturing investment was up 6.8 percent year on year, an acceleration of 1.3 percentage points year on year; the utilization of industrial capacity reached 76.7 percent, up 0.3 percentage points year on year. Innovation and new business start-</w:t>
      </w:r>
      <w:r>
        <w:rPr>
          <w:sz w:val="24"/>
        </w:rPr>
        <w:t>ups are</w:t>
      </w:r>
      <w:r>
        <w:rPr>
          <w:rFonts w:hint="eastAsia"/>
          <w:sz w:val="24"/>
        </w:rPr>
        <w:t xml:space="preserve"> booming and the employment situation is stable, creating</w:t>
      </w:r>
      <w:r>
        <w:rPr>
          <w:sz w:val="24"/>
        </w:rPr>
        <w:t xml:space="preserve"> a</w:t>
      </w:r>
      <w:r>
        <w:rPr>
          <w:rFonts w:hint="eastAsia"/>
          <w:sz w:val="24"/>
        </w:rPr>
        <w:t xml:space="preserve"> favorable situation for continued and stable economic growth. Nevertheless, it is worth noting that given the notable changes in </w:t>
      </w:r>
      <w:r>
        <w:rPr>
          <w:sz w:val="24"/>
        </w:rPr>
        <w:t xml:space="preserve">the </w:t>
      </w:r>
      <w:r>
        <w:rPr>
          <w:rFonts w:hint="eastAsia"/>
          <w:sz w:val="24"/>
        </w:rPr>
        <w:t xml:space="preserve">external environment, trade frictions might weaken the marginal pulling effect of external demand on </w:t>
      </w:r>
      <w:r>
        <w:rPr>
          <w:sz w:val="24"/>
        </w:rPr>
        <w:t>the Chinese</w:t>
      </w:r>
      <w:r>
        <w:rPr>
          <w:rFonts w:hint="eastAsia"/>
          <w:sz w:val="24"/>
        </w:rPr>
        <w:t xml:space="preserve"> economy. In the long run, strengthening regulation and oversight will help improve the sound operation of economic entities at the micro level and </w:t>
      </w:r>
      <w:r>
        <w:rPr>
          <w:sz w:val="24"/>
        </w:rPr>
        <w:t xml:space="preserve">the </w:t>
      </w:r>
      <w:r>
        <w:rPr>
          <w:rFonts w:hint="eastAsia"/>
          <w:sz w:val="24"/>
        </w:rPr>
        <w:t xml:space="preserve">healthy development of the financial market. Nevertheless, in the short term </w:t>
      </w:r>
      <w:r>
        <w:rPr>
          <w:sz w:val="24"/>
        </w:rPr>
        <w:t xml:space="preserve">the </w:t>
      </w:r>
      <w:r>
        <w:rPr>
          <w:rFonts w:hint="eastAsia"/>
          <w:sz w:val="24"/>
        </w:rPr>
        <w:t xml:space="preserve">strengthening </w:t>
      </w:r>
      <w:r>
        <w:rPr>
          <w:sz w:val="24"/>
        </w:rPr>
        <w:t xml:space="preserve">of </w:t>
      </w:r>
      <w:r>
        <w:rPr>
          <w:rFonts w:hint="eastAsia"/>
          <w:sz w:val="24"/>
        </w:rPr>
        <w:t>supervision and regulation</w:t>
      </w:r>
      <w:r>
        <w:rPr>
          <w:sz w:val="24"/>
        </w:rPr>
        <w:t xml:space="preserve"> might to some extent</w:t>
      </w:r>
      <w:r>
        <w:rPr>
          <w:rFonts w:hint="eastAsia"/>
          <w:sz w:val="24"/>
        </w:rPr>
        <w:t xml:space="preserve"> aggravate the negative impact of </w:t>
      </w:r>
      <w:r>
        <w:rPr>
          <w:sz w:val="24"/>
        </w:rPr>
        <w:t xml:space="preserve">the </w:t>
      </w:r>
      <w:r>
        <w:rPr>
          <w:rFonts w:hint="eastAsia"/>
          <w:sz w:val="24"/>
        </w:rPr>
        <w:t xml:space="preserve">external environment and affect the real economy and financial stability. </w:t>
      </w:r>
    </w:p>
    <w:p w:rsidR="00E0583E" w:rsidRDefault="00E0583E" w:rsidP="00E0583E">
      <w:pPr>
        <w:shd w:val="clear" w:color="auto" w:fill="CCFFCC"/>
        <w:spacing w:line="360" w:lineRule="auto"/>
        <w:rPr>
          <w:sz w:val="24"/>
        </w:rPr>
      </w:pPr>
      <w:r>
        <w:rPr>
          <w:rFonts w:hint="eastAsia"/>
          <w:sz w:val="24"/>
        </w:rPr>
        <w:t xml:space="preserve">In view of the new developments and changes in the real economy and the financial sector, the PBC continued to implement a sound and neutral monetary policy in accordance with the overall arrangements of the CPC Central Committee and the State Council. </w:t>
      </w:r>
      <w:r>
        <w:rPr>
          <w:sz w:val="24"/>
        </w:rPr>
        <w:t>T</w:t>
      </w:r>
      <w:r>
        <w:rPr>
          <w:rFonts w:hint="eastAsia"/>
          <w:sz w:val="24"/>
        </w:rPr>
        <w:t>he PBC has maintained policy consistency, strengthened efforts in monitoring and making forward-looking assessment</w:t>
      </w:r>
      <w:r>
        <w:rPr>
          <w:sz w:val="24"/>
        </w:rPr>
        <w:t>s</w:t>
      </w:r>
      <w:r>
        <w:rPr>
          <w:rFonts w:hint="eastAsia"/>
          <w:sz w:val="24"/>
        </w:rPr>
        <w:t xml:space="preserve"> of the situation, and taken measures to make preemptive adjustment</w:t>
      </w:r>
      <w:r>
        <w:rPr>
          <w:sz w:val="24"/>
        </w:rPr>
        <w:t>s</w:t>
      </w:r>
      <w:r>
        <w:rPr>
          <w:rFonts w:hint="eastAsia"/>
          <w:sz w:val="24"/>
        </w:rPr>
        <w:t xml:space="preserve"> and fine-tuning. While the macro leverage ratio is being effectively controlled, measures have been adopted as necessary to mitigate external uncertainties and potential credit tightening in some sectors and to </w:t>
      </w:r>
      <w:r>
        <w:rPr>
          <w:rFonts w:hint="eastAsia"/>
          <w:sz w:val="24"/>
        </w:rPr>
        <w:lastRenderedPageBreak/>
        <w:t xml:space="preserve">beef up support to micro and small enterprises. The sound and neutral monetary policy has produced relatively good results. The reasonably adequate liquidity in the banking system and </w:t>
      </w:r>
      <w:r>
        <w:rPr>
          <w:sz w:val="24"/>
        </w:rPr>
        <w:t xml:space="preserve">the </w:t>
      </w:r>
      <w:r>
        <w:rPr>
          <w:rFonts w:hint="eastAsia"/>
          <w:sz w:val="24"/>
        </w:rPr>
        <w:t>relatively rapid growth of credit and its structural improvement</w:t>
      </w:r>
      <w:r>
        <w:rPr>
          <w:sz w:val="24"/>
        </w:rPr>
        <w:t>s</w:t>
      </w:r>
      <w:r>
        <w:rPr>
          <w:rFonts w:hint="eastAsia"/>
          <w:sz w:val="24"/>
        </w:rPr>
        <w:t xml:space="preserve"> h</w:t>
      </w:r>
      <w:r>
        <w:rPr>
          <w:sz w:val="24"/>
        </w:rPr>
        <w:t>ave</w:t>
      </w:r>
      <w:r>
        <w:rPr>
          <w:rFonts w:hint="eastAsia"/>
          <w:sz w:val="24"/>
        </w:rPr>
        <w:t xml:space="preserve"> supported economic growth and helped stabilize market expectations. From the perspective of monetary-policy transmission, after liquidity is injected into the banking system its effective use and transmission </w:t>
      </w:r>
      <w:r>
        <w:rPr>
          <w:sz w:val="24"/>
        </w:rPr>
        <w:t>are</w:t>
      </w:r>
      <w:r>
        <w:rPr>
          <w:rFonts w:hint="eastAsia"/>
          <w:sz w:val="24"/>
        </w:rPr>
        <w:t xml:space="preserve"> determined by the willingness and capacity of the fund suppliers and users. At the same time, against the back</w:t>
      </w:r>
      <w:r>
        <w:rPr>
          <w:sz w:val="24"/>
        </w:rPr>
        <w:t>drop</w:t>
      </w:r>
      <w:r>
        <w:rPr>
          <w:rFonts w:hint="eastAsia"/>
          <w:sz w:val="24"/>
        </w:rPr>
        <w:t xml:space="preserve"> of escalating trade frictions and monetary-policy tightening in</w:t>
      </w:r>
      <w:r>
        <w:rPr>
          <w:sz w:val="24"/>
        </w:rPr>
        <w:t xml:space="preserve"> the</w:t>
      </w:r>
      <w:r>
        <w:rPr>
          <w:rFonts w:hint="eastAsia"/>
          <w:sz w:val="24"/>
        </w:rPr>
        <w:t xml:space="preserve"> major economies, special attention should be </w:t>
      </w:r>
      <w:r>
        <w:rPr>
          <w:sz w:val="24"/>
        </w:rPr>
        <w:t>paid</w:t>
      </w:r>
      <w:r>
        <w:rPr>
          <w:rFonts w:hint="eastAsia"/>
          <w:sz w:val="24"/>
        </w:rPr>
        <w:t xml:space="preserve"> t</w:t>
      </w:r>
      <w:r>
        <w:rPr>
          <w:sz w:val="24"/>
        </w:rPr>
        <w:t>o</w:t>
      </w:r>
      <w:r>
        <w:rPr>
          <w:rFonts w:hint="eastAsia"/>
          <w:sz w:val="24"/>
        </w:rPr>
        <w:t xml:space="preserve"> coordination between domestic and overseas monetary policies. The PBC and the relevant authorities, after joint stud</w:t>
      </w:r>
      <w:r>
        <w:rPr>
          <w:sz w:val="24"/>
        </w:rPr>
        <w:t>ies</w:t>
      </w:r>
      <w:r>
        <w:rPr>
          <w:rFonts w:hint="eastAsia"/>
          <w:sz w:val="24"/>
        </w:rPr>
        <w:t xml:space="preserve">, have further clarified the provisions </w:t>
      </w:r>
      <w:r>
        <w:rPr>
          <w:sz w:val="24"/>
        </w:rPr>
        <w:t>for</w:t>
      </w:r>
      <w:r>
        <w:rPr>
          <w:rFonts w:hint="eastAsia"/>
          <w:sz w:val="24"/>
        </w:rPr>
        <w:t xml:space="preserve"> regulating </w:t>
      </w:r>
      <w:r>
        <w:rPr>
          <w:sz w:val="24"/>
        </w:rPr>
        <w:t xml:space="preserve">the </w:t>
      </w:r>
      <w:r>
        <w:rPr>
          <w:rFonts w:hint="eastAsia"/>
          <w:sz w:val="24"/>
        </w:rPr>
        <w:t>asset management business of financial institutions, which h</w:t>
      </w:r>
      <w:r>
        <w:rPr>
          <w:sz w:val="24"/>
        </w:rPr>
        <w:t xml:space="preserve">as effectively </w:t>
      </w:r>
      <w:r>
        <w:rPr>
          <w:rFonts w:hint="eastAsia"/>
          <w:sz w:val="24"/>
        </w:rPr>
        <w:t xml:space="preserve">helped stabilize market expectations. </w:t>
      </w:r>
    </w:p>
    <w:p w:rsidR="00E0583E" w:rsidRDefault="00E0583E" w:rsidP="00E0583E">
      <w:pPr>
        <w:shd w:val="clear" w:color="auto" w:fill="CCFFCC"/>
        <w:spacing w:line="360" w:lineRule="auto"/>
        <w:rPr>
          <w:sz w:val="24"/>
        </w:rPr>
      </w:pPr>
    </w:p>
    <w:p w:rsidR="00E0583E" w:rsidRDefault="00E0583E" w:rsidP="00E0583E">
      <w:pPr>
        <w:shd w:val="clear" w:color="auto" w:fill="CCFFCC"/>
        <w:spacing w:line="360" w:lineRule="auto"/>
        <w:rPr>
          <w:sz w:val="24"/>
        </w:rPr>
      </w:pPr>
      <w:r>
        <w:rPr>
          <w:rFonts w:hint="eastAsia"/>
          <w:sz w:val="24"/>
        </w:rPr>
        <w:t xml:space="preserve">Recently, </w:t>
      </w:r>
      <w:r>
        <w:rPr>
          <w:sz w:val="24"/>
        </w:rPr>
        <w:t>at</w:t>
      </w:r>
      <w:r>
        <w:rPr>
          <w:rFonts w:hint="eastAsia"/>
          <w:sz w:val="24"/>
        </w:rPr>
        <w:t xml:space="preserve"> its second meeting</w:t>
      </w:r>
      <w:r>
        <w:rPr>
          <w:sz w:val="24"/>
        </w:rPr>
        <w:t xml:space="preserve"> </w:t>
      </w:r>
      <w:r>
        <w:rPr>
          <w:rFonts w:hint="eastAsia"/>
          <w:sz w:val="24"/>
        </w:rPr>
        <w:t>the State Council Financial Stability and Development Committee, focused on further improving the monetary-policy transmission mechanism and improving the capacity of</w:t>
      </w:r>
      <w:r>
        <w:rPr>
          <w:sz w:val="24"/>
        </w:rPr>
        <w:t xml:space="preserve"> the</w:t>
      </w:r>
      <w:r>
        <w:rPr>
          <w:rFonts w:hint="eastAsia"/>
          <w:sz w:val="24"/>
        </w:rPr>
        <w:t xml:space="preserve"> financial sector </w:t>
      </w:r>
      <w:r>
        <w:rPr>
          <w:sz w:val="24"/>
        </w:rPr>
        <w:t>to serve</w:t>
      </w:r>
      <w:r>
        <w:rPr>
          <w:rFonts w:hint="eastAsia"/>
          <w:sz w:val="24"/>
        </w:rPr>
        <w:t xml:space="preserve"> the real sector. Going forward, while efforts will continue to intensify financial regulation, policy coordination will be enhanced to properly manage the pace and intensity of policy measures. Joint efforts will be made to achieve policy synergy to enhance the endogenous drivers of financial institutions </w:t>
      </w:r>
      <w:r>
        <w:rPr>
          <w:sz w:val="24"/>
        </w:rPr>
        <w:t xml:space="preserve">to </w:t>
      </w:r>
      <w:r>
        <w:rPr>
          <w:rFonts w:hint="eastAsia"/>
          <w:sz w:val="24"/>
        </w:rPr>
        <w:t>serv</w:t>
      </w:r>
      <w:r>
        <w:rPr>
          <w:sz w:val="24"/>
        </w:rPr>
        <w:t>e</w:t>
      </w:r>
      <w:r>
        <w:rPr>
          <w:rFonts w:hint="eastAsia"/>
          <w:sz w:val="24"/>
        </w:rPr>
        <w:t xml:space="preserve"> the real economy, </w:t>
      </w:r>
      <w:r>
        <w:rPr>
          <w:sz w:val="24"/>
        </w:rPr>
        <w:t xml:space="preserve">and </w:t>
      </w:r>
      <w:r>
        <w:rPr>
          <w:rFonts w:hint="eastAsia"/>
          <w:sz w:val="24"/>
        </w:rPr>
        <w:t>small and micro enterprises in particular. Under the precondition that supply-side structural reform</w:t>
      </w:r>
      <w:r>
        <w:rPr>
          <w:sz w:val="24"/>
        </w:rPr>
        <w:t>s</w:t>
      </w:r>
      <w:r>
        <w:rPr>
          <w:rFonts w:hint="eastAsia"/>
          <w:sz w:val="24"/>
        </w:rPr>
        <w:t xml:space="preserve"> will continue, special attention will be given to supporting the creation of final demand to build </w:t>
      </w:r>
      <w:r>
        <w:rPr>
          <w:sz w:val="24"/>
        </w:rPr>
        <w:t xml:space="preserve">a </w:t>
      </w:r>
      <w:r>
        <w:rPr>
          <w:rFonts w:hint="eastAsia"/>
          <w:sz w:val="24"/>
        </w:rPr>
        <w:t>new momentum for the real economy. The proactive fiscal policy will be allowed to play a larger role in boosting domestic demand and structural adjustment</w:t>
      </w:r>
      <w:r>
        <w:rPr>
          <w:sz w:val="24"/>
        </w:rPr>
        <w:t>s</w:t>
      </w:r>
      <w:r>
        <w:rPr>
          <w:rFonts w:hint="eastAsia"/>
          <w:sz w:val="24"/>
        </w:rPr>
        <w:t>. The role of market mechanism</w:t>
      </w:r>
      <w:r>
        <w:rPr>
          <w:sz w:val="24"/>
        </w:rPr>
        <w:t>s</w:t>
      </w:r>
      <w:r>
        <w:rPr>
          <w:rFonts w:hint="eastAsia"/>
          <w:sz w:val="24"/>
        </w:rPr>
        <w:t xml:space="preserve"> will be tapped to address the problem of zombie enterprises and projects featuring excess capacity, poor efficiency</w:t>
      </w:r>
      <w:r>
        <w:rPr>
          <w:sz w:val="24"/>
        </w:rPr>
        <w:t>,</w:t>
      </w:r>
      <w:r>
        <w:rPr>
          <w:rFonts w:hint="eastAsia"/>
          <w:sz w:val="24"/>
        </w:rPr>
        <w:t xml:space="preserve"> and no viability, </w:t>
      </w:r>
      <w:r>
        <w:rPr>
          <w:sz w:val="24"/>
        </w:rPr>
        <w:t>to</w:t>
      </w:r>
      <w:r>
        <w:rPr>
          <w:rFonts w:hint="eastAsia"/>
          <w:sz w:val="24"/>
        </w:rPr>
        <w:t xml:space="preserve"> reduce market distortion</w:t>
      </w:r>
      <w:r>
        <w:rPr>
          <w:sz w:val="24"/>
        </w:rPr>
        <w:t>s</w:t>
      </w:r>
      <w:r>
        <w:rPr>
          <w:rFonts w:hint="eastAsia"/>
          <w:sz w:val="24"/>
        </w:rPr>
        <w:t xml:space="preserve"> and waste</w:t>
      </w:r>
      <w:r>
        <w:rPr>
          <w:sz w:val="24"/>
        </w:rPr>
        <w:t>s</w:t>
      </w:r>
      <w:r>
        <w:rPr>
          <w:rFonts w:hint="eastAsia"/>
          <w:sz w:val="24"/>
        </w:rPr>
        <w:t xml:space="preserve"> of fund</w:t>
      </w:r>
      <w:r>
        <w:rPr>
          <w:sz w:val="24"/>
        </w:rPr>
        <w:t>s</w:t>
      </w:r>
      <w:r>
        <w:rPr>
          <w:rFonts w:hint="eastAsia"/>
          <w:sz w:val="24"/>
        </w:rPr>
        <w:t xml:space="preserve"> through market exit. Efforts will be made to deepen the reform o</w:t>
      </w:r>
      <w:r>
        <w:rPr>
          <w:sz w:val="24"/>
        </w:rPr>
        <w:t>f the</w:t>
      </w:r>
      <w:r>
        <w:rPr>
          <w:rFonts w:hint="eastAsia"/>
          <w:sz w:val="24"/>
        </w:rPr>
        <w:t xml:space="preserve"> fiscal and taxation system, </w:t>
      </w:r>
      <w:r>
        <w:rPr>
          <w:sz w:val="24"/>
        </w:rPr>
        <w:t xml:space="preserve">the </w:t>
      </w:r>
      <w:r>
        <w:rPr>
          <w:rFonts w:hint="eastAsia"/>
          <w:sz w:val="24"/>
        </w:rPr>
        <w:t>financial sector</w:t>
      </w:r>
      <w:r>
        <w:rPr>
          <w:sz w:val="24"/>
        </w:rPr>
        <w:t>,</w:t>
      </w:r>
      <w:r>
        <w:rPr>
          <w:rFonts w:hint="eastAsia"/>
          <w:sz w:val="24"/>
        </w:rPr>
        <w:t xml:space="preserve"> and state-owned enterprises, </w:t>
      </w:r>
      <w:r>
        <w:rPr>
          <w:sz w:val="24"/>
        </w:rPr>
        <w:t xml:space="preserve">to </w:t>
      </w:r>
      <w:r>
        <w:rPr>
          <w:rFonts w:hint="eastAsia"/>
          <w:sz w:val="24"/>
        </w:rPr>
        <w:t xml:space="preserve">improve central and local fiscal </w:t>
      </w:r>
      <w:r>
        <w:rPr>
          <w:rFonts w:hint="eastAsia"/>
          <w:sz w:val="24"/>
        </w:rPr>
        <w:lastRenderedPageBreak/>
        <w:t xml:space="preserve">relations, </w:t>
      </w:r>
      <w:r>
        <w:rPr>
          <w:sz w:val="24"/>
        </w:rPr>
        <w:t xml:space="preserve">to </w:t>
      </w:r>
      <w:r>
        <w:rPr>
          <w:rFonts w:hint="eastAsia"/>
          <w:sz w:val="24"/>
        </w:rPr>
        <w:t>establish a long-term real</w:t>
      </w:r>
      <w:r>
        <w:rPr>
          <w:sz w:val="24"/>
        </w:rPr>
        <w:t>-</w:t>
      </w:r>
      <w:r>
        <w:rPr>
          <w:rFonts w:hint="eastAsia"/>
          <w:sz w:val="24"/>
        </w:rPr>
        <w:t xml:space="preserve">estate adjustment mechanism, </w:t>
      </w:r>
      <w:r>
        <w:rPr>
          <w:sz w:val="24"/>
        </w:rPr>
        <w:t xml:space="preserve">to </w:t>
      </w:r>
      <w:r>
        <w:rPr>
          <w:rFonts w:hint="eastAsia"/>
          <w:sz w:val="24"/>
        </w:rPr>
        <w:t xml:space="preserve">develop direct financing, </w:t>
      </w:r>
      <w:r>
        <w:rPr>
          <w:sz w:val="24"/>
        </w:rPr>
        <w:t xml:space="preserve">to </w:t>
      </w:r>
      <w:r>
        <w:rPr>
          <w:rFonts w:hint="eastAsia"/>
          <w:sz w:val="24"/>
        </w:rPr>
        <w:t xml:space="preserve">expand channels </w:t>
      </w:r>
      <w:r>
        <w:rPr>
          <w:sz w:val="24"/>
        </w:rPr>
        <w:t>for</w:t>
      </w:r>
      <w:r>
        <w:rPr>
          <w:rFonts w:hint="eastAsia"/>
          <w:sz w:val="24"/>
        </w:rPr>
        <w:t xml:space="preserve"> bank capital replenishmen</w:t>
      </w:r>
      <w:r>
        <w:rPr>
          <w:sz w:val="24"/>
        </w:rPr>
        <w:t>ts</w:t>
      </w:r>
      <w:r>
        <w:rPr>
          <w:rFonts w:hint="eastAsia"/>
          <w:sz w:val="24"/>
        </w:rPr>
        <w:t xml:space="preserve">, </w:t>
      </w:r>
      <w:r>
        <w:rPr>
          <w:sz w:val="24"/>
        </w:rPr>
        <w:t xml:space="preserve">to </w:t>
      </w:r>
      <w:r>
        <w:rPr>
          <w:rFonts w:hint="eastAsia"/>
          <w:sz w:val="24"/>
        </w:rPr>
        <w:t>step up property</w:t>
      </w:r>
      <w:r>
        <w:rPr>
          <w:sz w:val="24"/>
        </w:rPr>
        <w:t>-</w:t>
      </w:r>
      <w:r>
        <w:rPr>
          <w:rFonts w:hint="eastAsia"/>
          <w:sz w:val="24"/>
        </w:rPr>
        <w:t xml:space="preserve">rights protection, </w:t>
      </w:r>
      <w:r>
        <w:rPr>
          <w:sz w:val="24"/>
        </w:rPr>
        <w:t xml:space="preserve">to </w:t>
      </w:r>
      <w:r>
        <w:rPr>
          <w:rFonts w:hint="eastAsia"/>
          <w:sz w:val="24"/>
        </w:rPr>
        <w:t>maintain stable market expectations,</w:t>
      </w:r>
      <w:r>
        <w:rPr>
          <w:sz w:val="24"/>
        </w:rPr>
        <w:t xml:space="preserve"> to</w:t>
      </w:r>
      <w:r>
        <w:rPr>
          <w:rFonts w:hint="eastAsia"/>
          <w:sz w:val="24"/>
        </w:rPr>
        <w:t xml:space="preserve"> improve </w:t>
      </w:r>
      <w:r>
        <w:rPr>
          <w:sz w:val="24"/>
        </w:rPr>
        <w:t xml:space="preserve">the </w:t>
      </w:r>
      <w:r>
        <w:rPr>
          <w:rFonts w:hint="eastAsia"/>
          <w:sz w:val="24"/>
        </w:rPr>
        <w:t xml:space="preserve">positive incentive mechanism, </w:t>
      </w:r>
      <w:r>
        <w:rPr>
          <w:sz w:val="24"/>
        </w:rPr>
        <w:t xml:space="preserve">to </w:t>
      </w:r>
      <w:r>
        <w:rPr>
          <w:rFonts w:hint="eastAsia"/>
          <w:sz w:val="24"/>
        </w:rPr>
        <w:t xml:space="preserve">give full play to the initiatives of staff members in the financial sector, </w:t>
      </w:r>
      <w:r>
        <w:rPr>
          <w:sz w:val="24"/>
        </w:rPr>
        <w:t xml:space="preserve">to </w:t>
      </w:r>
      <w:r>
        <w:rPr>
          <w:rFonts w:hint="eastAsia"/>
          <w:sz w:val="24"/>
        </w:rPr>
        <w:t>enhance endogenous growth drivers</w:t>
      </w:r>
      <w:r>
        <w:rPr>
          <w:sz w:val="24"/>
        </w:rPr>
        <w:t>,</w:t>
      </w:r>
      <w:r>
        <w:rPr>
          <w:rFonts w:hint="eastAsia"/>
          <w:sz w:val="24"/>
        </w:rPr>
        <w:t xml:space="preserve"> and </w:t>
      </w:r>
      <w:r>
        <w:rPr>
          <w:sz w:val="24"/>
        </w:rPr>
        <w:t xml:space="preserve">to </w:t>
      </w:r>
      <w:r>
        <w:rPr>
          <w:rFonts w:hint="eastAsia"/>
          <w:sz w:val="24"/>
        </w:rPr>
        <w:t xml:space="preserve">promote high-quality development.  </w:t>
      </w:r>
    </w:p>
    <w:p w:rsidR="0025752E" w:rsidRPr="00ED62F2" w:rsidRDefault="0025752E" w:rsidP="0025752E">
      <w:pPr>
        <w:pStyle w:val="p0"/>
        <w:spacing w:line="360" w:lineRule="auto"/>
        <w:rPr>
          <w:b/>
          <w:kern w:val="2"/>
          <w:sz w:val="24"/>
          <w:szCs w:val="24"/>
        </w:rPr>
      </w:pPr>
    </w:p>
    <w:p w:rsidR="0025752E" w:rsidRPr="0025752E" w:rsidRDefault="0025752E" w:rsidP="0025752E">
      <w:pPr>
        <w:pStyle w:val="p0"/>
        <w:spacing w:line="360" w:lineRule="auto"/>
        <w:rPr>
          <w:kern w:val="2"/>
          <w:sz w:val="24"/>
          <w:szCs w:val="24"/>
        </w:rPr>
      </w:pPr>
      <w:r w:rsidRPr="00ED62F2">
        <w:rPr>
          <w:b/>
          <w:kern w:val="2"/>
          <w:sz w:val="24"/>
          <w:szCs w:val="24"/>
        </w:rPr>
        <w:t>Prices are generally stable.</w:t>
      </w:r>
      <w:r w:rsidRPr="0025752E">
        <w:rPr>
          <w:kern w:val="2"/>
          <w:sz w:val="24"/>
          <w:szCs w:val="24"/>
        </w:rPr>
        <w:t xml:space="preserve"> The pace of price hikes is determined by the economic fundamentals and the relative changes in supply and demand. Globally, inflation in the major economies remains at a subdued level, despite some moderate increases. Domestically, stable economic growth, large production of agricultural products, and completion of the current round of reforms of medical-service prices in some regions will help keep price levels stable. Nevertheless, prices may go up due to various factors, such as the rebound of commodity prices and some agricultural products, along with a stronger tailing effect for consumer prices in 2018. But, in general, inflationary pressures remain well-anchored. According to the Q2 Urban Depositors’ Survey conducted by the PBC, the Future Price Expectation Index was higher by 1.4 percentage points from the previous quarter. It is necessary to continue to monitor potential uncertainties in the future.</w:t>
      </w:r>
    </w:p>
    <w:p w:rsidR="0025752E" w:rsidRPr="0025752E" w:rsidRDefault="0025752E" w:rsidP="0025752E">
      <w:pPr>
        <w:pStyle w:val="p0"/>
        <w:spacing w:line="360" w:lineRule="auto"/>
        <w:rPr>
          <w:kern w:val="2"/>
          <w:sz w:val="24"/>
          <w:szCs w:val="24"/>
        </w:rPr>
      </w:pPr>
    </w:p>
    <w:p w:rsidR="0025752E" w:rsidRPr="00562E97" w:rsidRDefault="0025752E" w:rsidP="0025752E">
      <w:pPr>
        <w:keepNext/>
        <w:keepLines/>
        <w:widowControl/>
        <w:adjustRightInd w:val="0"/>
        <w:spacing w:line="360" w:lineRule="auto"/>
        <w:outlineLvl w:val="1"/>
        <w:rPr>
          <w:b/>
          <w:sz w:val="24"/>
        </w:rPr>
      </w:pPr>
      <w:bookmarkStart w:id="135" w:name="_Toc524442934"/>
      <w:r w:rsidRPr="00562E97">
        <w:rPr>
          <w:b/>
          <w:sz w:val="24"/>
        </w:rPr>
        <w:t>II. Monetary policy during the next stage</w:t>
      </w:r>
      <w:bookmarkEnd w:id="135"/>
    </w:p>
    <w:p w:rsidR="0025752E" w:rsidRPr="0025752E" w:rsidRDefault="0025752E" w:rsidP="0025752E">
      <w:pPr>
        <w:pStyle w:val="p0"/>
        <w:spacing w:line="360" w:lineRule="auto"/>
        <w:rPr>
          <w:kern w:val="2"/>
          <w:sz w:val="24"/>
          <w:szCs w:val="24"/>
        </w:rPr>
      </w:pPr>
    </w:p>
    <w:p w:rsidR="0025752E" w:rsidRPr="0025752E" w:rsidRDefault="0025752E" w:rsidP="0025752E">
      <w:pPr>
        <w:pStyle w:val="p0"/>
        <w:spacing w:line="360" w:lineRule="auto"/>
        <w:rPr>
          <w:kern w:val="2"/>
          <w:sz w:val="24"/>
          <w:szCs w:val="24"/>
        </w:rPr>
      </w:pPr>
      <w:r w:rsidRPr="0025752E">
        <w:rPr>
          <w:kern w:val="2"/>
          <w:sz w:val="24"/>
          <w:szCs w:val="24"/>
        </w:rPr>
        <w:t xml:space="preserve">Going forward, the PBC will act in accordance with the decisions and overall arrangements of the CPC Central Committee and the State Council, follow the guidance of Xi Jinping’s Thought on Socialism with Chinese Characteristics for a New Era, continue to adhere to the guiding principles of seeking progress while maintaining stability and to the new vision for development, meet the requirements for high-quality development, fully grasp the evolution of the principal contradiction in the economy and society, focus on the three tasks of serving the real economy, </w:t>
      </w:r>
      <w:r w:rsidRPr="0025752E">
        <w:rPr>
          <w:kern w:val="2"/>
          <w:sz w:val="24"/>
          <w:szCs w:val="24"/>
        </w:rPr>
        <w:lastRenderedPageBreak/>
        <w:t>guarding against financial risks, and deepening the financial reforms, adopt innovative approaches and improve financial macro-management, maintain policy consistency and stability, and make policies more visionary, flexible, and effective. It is important that sound monetary policies remain neutral and moderate to control money supply, not to adopt indiscriminate stimuli, to conduct fine-tunings based on changes in the situation, to  attach importance to expectation management, and to enhance policy coordination, so as to build a favorable monetary and financial environment for supply-side structural reforms and high-quality development. The PBC will improve the two-pillar framework underpinned by the monetary and macro-prudential policies, deepen the market-based interest-rate and exchange-rate regime reforms, and optimize the transmission mechanism for monetary and credit policies. Measures will be taken to promote financial-sector reforms and opening-up and to enhance the capability and incentives of the financial sector to serve the real economy by institutional innovations. It is important to maintain the proper strength and pace of the policies to win the battle against financial risks and to prevent systemic financial risks.</w:t>
      </w:r>
    </w:p>
    <w:p w:rsidR="0025752E" w:rsidRPr="0025752E" w:rsidRDefault="0025752E" w:rsidP="0025752E">
      <w:pPr>
        <w:pStyle w:val="p0"/>
        <w:spacing w:line="360" w:lineRule="auto"/>
        <w:rPr>
          <w:kern w:val="2"/>
          <w:sz w:val="24"/>
          <w:szCs w:val="24"/>
        </w:rPr>
      </w:pPr>
    </w:p>
    <w:p w:rsidR="0025752E" w:rsidRPr="0025752E" w:rsidRDefault="0025752E" w:rsidP="0025752E">
      <w:pPr>
        <w:pStyle w:val="p0"/>
        <w:spacing w:line="360" w:lineRule="auto"/>
        <w:rPr>
          <w:kern w:val="2"/>
          <w:sz w:val="24"/>
          <w:szCs w:val="24"/>
        </w:rPr>
      </w:pPr>
      <w:r w:rsidRPr="00ED62F2">
        <w:rPr>
          <w:b/>
          <w:kern w:val="2"/>
          <w:sz w:val="24"/>
          <w:szCs w:val="24"/>
        </w:rPr>
        <w:t xml:space="preserve">First, the sound and neutral monetary policy will continue, and money supply will be properly managed. </w:t>
      </w:r>
      <w:r w:rsidRPr="0025752E">
        <w:rPr>
          <w:kern w:val="2"/>
          <w:sz w:val="24"/>
          <w:szCs w:val="24"/>
        </w:rPr>
        <w:t>The PBC will adopt a variety of monetary-policy instruments in a flexible manner, make a reasonable combination of instruments and maintain a sound pace, enhance preemptive fine-tunings, keep liquidity at a reasonable and sufficient level, maintain total social financing at an appropriate level, and strike a balance among steady growth, structural adjustments, and risk prevention. Measures will be taken to further enhance macro-prudential management, make full use of the MPA in counter-cyclical adjustments, and to take advantage of its guiding role and to guide financial institutions to give more support to micro and small enterprises and to other parts of the real economy.</w:t>
      </w:r>
    </w:p>
    <w:p w:rsidR="0025752E" w:rsidRPr="0025752E" w:rsidRDefault="0025752E" w:rsidP="0025752E">
      <w:pPr>
        <w:pStyle w:val="p0"/>
        <w:spacing w:line="360" w:lineRule="auto"/>
        <w:rPr>
          <w:kern w:val="2"/>
          <w:sz w:val="24"/>
          <w:szCs w:val="24"/>
        </w:rPr>
      </w:pPr>
    </w:p>
    <w:p w:rsidR="0025752E" w:rsidRPr="0025752E" w:rsidRDefault="0025752E" w:rsidP="0025752E">
      <w:pPr>
        <w:pStyle w:val="p0"/>
        <w:spacing w:line="360" w:lineRule="auto"/>
        <w:rPr>
          <w:kern w:val="2"/>
          <w:sz w:val="24"/>
          <w:szCs w:val="24"/>
        </w:rPr>
      </w:pPr>
      <w:r w:rsidRPr="00ED62F2">
        <w:rPr>
          <w:b/>
          <w:kern w:val="2"/>
          <w:sz w:val="24"/>
          <w:szCs w:val="24"/>
        </w:rPr>
        <w:t xml:space="preserve">Second, measures will be adopted to facilitate structural optimization to support economic structural adjustments, transformation, and upgrading. </w:t>
      </w:r>
      <w:r w:rsidRPr="0025752E">
        <w:rPr>
          <w:kern w:val="2"/>
          <w:sz w:val="24"/>
          <w:szCs w:val="24"/>
        </w:rPr>
        <w:t xml:space="preserve">In a bid to </w:t>
      </w:r>
      <w:r w:rsidRPr="0025752E">
        <w:rPr>
          <w:kern w:val="2"/>
          <w:sz w:val="24"/>
          <w:szCs w:val="24"/>
        </w:rPr>
        <w:lastRenderedPageBreak/>
        <w:t>provide more efficient financial services to the supply-side structural reforms, continued efforts will be made to optimize the direction and structure of liquidity and to reinforce the role of credit policy in providing guidance. It is important to contain the growth of implicit debts, to properly resolve existing banking debts, to promote differentiated solutions to different categories of existing debts, and to protect the legitimate rights and interests of creditors. Measures will be taken to support the industrial sector to achieve stable growth, structural adjustments, and better performance, to enhance financial support and services for the transformation and upgrading of the manufacturing sector, and to provide financial services for the resolution of excess capacity. Financial support will be enhanced for key national strategies, such as the coordinated development of Beijing, Tianjin, and Hebei, and for the modern services sector, including green finance, logistics, and old-age care. It is important to allow credit asset securitization to play a more active role in making full use of credit assets to improve the quality and performance of economic development and economic transformation and upgrading. Financial services will be provided to support rural development. The PBC will formulate opinions on guiding the financial sector to promote rural development and to encourage banking institutions, following strategies for rural development, to efficiently allocate credit resources, to enhance internal incentives, such as differentiated performance evaluations and due diligence exemptions, and to provide sound financial support for rural development. The PBC will strengthen implementation of policies and measures regarding micro and small-sized enterprises, guide financial institutions to develop detailed measures and objectives based on local circumstances to meet the objectives of expanding the access of micro and small-sized enterprises to financial resources at lower costs. Measures will be taken to deepen the integrated development of the financial sector and technology. It is important to explore a long-term and market-oriented mechanism for the financial sector to support technological innovation and to improve financial services to the critical sectors, of the economy such as technology, culture, and emerging industries with strategic importance.</w:t>
      </w:r>
    </w:p>
    <w:p w:rsidR="0025752E" w:rsidRPr="0025752E" w:rsidRDefault="0025752E" w:rsidP="0025752E">
      <w:pPr>
        <w:pStyle w:val="p0"/>
        <w:spacing w:line="360" w:lineRule="auto"/>
        <w:rPr>
          <w:kern w:val="2"/>
          <w:sz w:val="24"/>
          <w:szCs w:val="24"/>
        </w:rPr>
      </w:pPr>
    </w:p>
    <w:p w:rsidR="0025752E" w:rsidRPr="0025752E" w:rsidRDefault="0025752E" w:rsidP="0025752E">
      <w:pPr>
        <w:pStyle w:val="p0"/>
        <w:spacing w:line="360" w:lineRule="auto"/>
        <w:rPr>
          <w:kern w:val="2"/>
          <w:sz w:val="24"/>
          <w:szCs w:val="24"/>
        </w:rPr>
      </w:pPr>
      <w:r w:rsidRPr="00EB0896">
        <w:rPr>
          <w:b/>
          <w:kern w:val="2"/>
          <w:sz w:val="24"/>
          <w:szCs w:val="24"/>
        </w:rPr>
        <w:t>Third, the market-based interest-rate reform and the RMB exchange-rate regime reform will be furthered to improve the efficiency of financial resource allocations and to improve the financial management system.</w:t>
      </w:r>
      <w:r w:rsidRPr="0025752E">
        <w:rPr>
          <w:kern w:val="2"/>
          <w:sz w:val="24"/>
          <w:szCs w:val="24"/>
        </w:rPr>
        <w:t xml:space="preserve"> Financial institutions will be urged to strengthen their internal control systems and to improve their capability for independent and rational pricing and risk management. To deepen the financial market, measures will continue to be adopted to develop market-based benchmark rates, to improve the yield curves of government securities, and to continuously improve the market-based interest-rate pricing mechanism. The PBC will explore the interest-rate corridor mechanism, enhance the capacity of the central bank to make interest-rate adjustments, and to further improve the transmission of central-bank policy rates to the financial market and the real economy. Oversight of the irrational pricing behavior of financial institutions will be strengthened. The important role of the market interest-rate self-disciplinary mechanism will be tapped. Effective approaches will be adopted to regulate interest-rate pricing, while industry self-discipline and risk prevention will be reinforced to maintain order for fair pricing. The market-based RMB exchange-rate regime will be deepened to improve the managed floating exchange-rate regime based on market supply and demand and with reference to a basket of currencies, to allow the market to play a greater role in determining the exchange rate, to enhance two-way flexibility in the RMB exchange rate, and to keep the RMB exchange rate basically stable at an adaptive and equilibrium level. Development of the foreign-exchange market will be accelerated to provide exchange-rate risk management services based on actual needs in accordance with the principle that finance should serve the real economy. The PBC will steadily promote the RMB to be convertible under the capital account, improve the policy framework and infrastructure for the RMB used in cross-border activities, and attach equal importance to development, reform, and risk prevention. The PBC will closely monitor the impact of international developments on capital flows and will improve macro-prudential management of cross-border capital flows.</w:t>
      </w:r>
    </w:p>
    <w:p w:rsidR="0025752E" w:rsidRPr="0025752E" w:rsidRDefault="0025752E" w:rsidP="0025752E">
      <w:pPr>
        <w:pStyle w:val="p0"/>
        <w:spacing w:line="360" w:lineRule="auto"/>
        <w:rPr>
          <w:kern w:val="2"/>
          <w:sz w:val="24"/>
          <w:szCs w:val="24"/>
        </w:rPr>
      </w:pPr>
    </w:p>
    <w:p w:rsidR="0025752E" w:rsidRPr="0025752E" w:rsidRDefault="0025752E" w:rsidP="0025752E">
      <w:pPr>
        <w:pStyle w:val="p0"/>
        <w:spacing w:line="360" w:lineRule="auto"/>
        <w:rPr>
          <w:kern w:val="2"/>
          <w:sz w:val="24"/>
          <w:szCs w:val="24"/>
        </w:rPr>
      </w:pPr>
      <w:r w:rsidRPr="00EB0896">
        <w:rPr>
          <w:b/>
          <w:kern w:val="2"/>
          <w:sz w:val="24"/>
          <w:szCs w:val="24"/>
        </w:rPr>
        <w:t xml:space="preserve">Fourth, the financial-market system will be improved to enhance its role in stabilizing economic growth, facilitating structural adjustments, promoting reforms, and preventing risks. </w:t>
      </w:r>
      <w:r w:rsidRPr="0025752E">
        <w:rPr>
          <w:kern w:val="2"/>
          <w:sz w:val="24"/>
          <w:szCs w:val="24"/>
        </w:rPr>
        <w:t>In accordance with the principle that the financial sector must serve the real economy, measures will be taken to further promote product innovations in the bond market, optimize the issuance and rating systems, improve default risk prevention and resolution, promote the integration of rules for issuance, entrance, and disclosure of corporate credit debts, and strengthen the supervision and management of the duration of green financial bonds. The two-way opening of the bond market will continue to be facilitated by encouraging various overseas institutions to issue bonds on the onshore RMB market and for domestic institutions to place bonds on offshore markets, and to encourage overseas institutions to invest in the onshore bond market. Development of the secondary bond market will be facilitated via better institutional arrangements for trading, clearing, and settlement, and improvements in the market-maker assessment system so as to have a more liquid bond market. Supporting policies for accounting, audits, and taxes will be improved to create a more friendly and convenient investment environment. Actions will be taken to build a coordinated management framework for the financial infrastructure and to further strengthen the market infrastructure to ensure the safe and efficient operation and overall stability of the financial market. A unified law enforcement mechanism for the bond market will be built to crack down on crimes and illegal activities in the market to protect investors’ interests, safeguard order in the bond market, and promote the sound development of the financial market.</w:t>
      </w:r>
    </w:p>
    <w:p w:rsidR="0025752E" w:rsidRPr="0025752E" w:rsidRDefault="0025752E" w:rsidP="0025752E">
      <w:pPr>
        <w:pStyle w:val="p0"/>
        <w:spacing w:line="360" w:lineRule="auto"/>
        <w:rPr>
          <w:kern w:val="2"/>
          <w:sz w:val="24"/>
          <w:szCs w:val="24"/>
        </w:rPr>
      </w:pPr>
    </w:p>
    <w:p w:rsidR="0025752E" w:rsidRPr="0025752E" w:rsidRDefault="0025752E" w:rsidP="0025752E">
      <w:pPr>
        <w:pStyle w:val="p0"/>
        <w:spacing w:line="360" w:lineRule="auto"/>
        <w:rPr>
          <w:kern w:val="2"/>
          <w:sz w:val="24"/>
          <w:szCs w:val="24"/>
        </w:rPr>
      </w:pPr>
      <w:r w:rsidRPr="00EB0896">
        <w:rPr>
          <w:b/>
          <w:kern w:val="2"/>
          <w:sz w:val="24"/>
          <w:szCs w:val="24"/>
        </w:rPr>
        <w:t xml:space="preserve">Fifth, reform of financial institutions will be deepened, and financial services will be improved by increasing supply and enhancing competition. </w:t>
      </w:r>
      <w:r w:rsidRPr="0025752E">
        <w:rPr>
          <w:kern w:val="2"/>
          <w:sz w:val="24"/>
          <w:szCs w:val="24"/>
        </w:rPr>
        <w:t xml:space="preserve">Reform of large commercial banks and other large financial institutions will be further deepened by improving corporate governance, regulating the relationship among the shareholders’ meeting, the board of directors, the board of supervisors, and management, improving </w:t>
      </w:r>
      <w:r w:rsidRPr="0025752E">
        <w:rPr>
          <w:kern w:val="2"/>
          <w:sz w:val="24"/>
          <w:szCs w:val="24"/>
        </w:rPr>
        <w:lastRenderedPageBreak/>
        <w:t>the operation authorization system, establishing an effective system for decision making, execution, and checks and balances, and improving the quality of operations and management and risk-control capacity. Further reforms of the management and operational mechanisms of the Agricultural and Rural Financial Service Division of the Agricultural Bank of China will be promoted, and effective measures will be taken to revitalize the County Service Division to improve its capacity to serve the real economy at the county level. The reform program for development and policy financial institutions will be implemented in a comprehensive manner. The PBC will coordinate the relevant authorities, based on the requirements and division of responsibilities put forward by the reform plan, to rapidly complete the follow-up tasks for improving the governance structure, specifying the scope of businesses, improving the risk compensation mechanisms, and deepening the reforms in order to nurture development and policy financial institutions with Chinese characteristics that provide services for economic development and operate on a sustainable basis.  In accordance with the principle of pre-established national treatment and a negative list and based on the progress in the RMB exchange-rate regime reform and the program to facilitate RMB convertibility under the capital account, measures will be taken to greatly open the financial sector and enhance its competitiveness in the international context. While, at the same time, equal importance will be given to financial risk prevention. Actions will be taken to expand the scope for cooperation between domestic and foreign financial markets, and to build and improve the qualified foreign investor mechanism featuring fairness, transparency, convenience, and controllable risks.</w:t>
      </w:r>
    </w:p>
    <w:p w:rsidR="0025752E" w:rsidRPr="00EB0896" w:rsidRDefault="0025752E" w:rsidP="0025752E">
      <w:pPr>
        <w:pStyle w:val="p0"/>
        <w:spacing w:line="360" w:lineRule="auto"/>
        <w:rPr>
          <w:b/>
          <w:kern w:val="2"/>
          <w:sz w:val="24"/>
          <w:szCs w:val="24"/>
        </w:rPr>
      </w:pPr>
    </w:p>
    <w:p w:rsidR="00CC17A9" w:rsidRPr="0025752E" w:rsidRDefault="0025752E" w:rsidP="00706C01">
      <w:pPr>
        <w:spacing w:line="360" w:lineRule="auto"/>
        <w:rPr>
          <w:sz w:val="24"/>
        </w:rPr>
      </w:pPr>
      <w:r w:rsidRPr="00EB0896">
        <w:rPr>
          <w:b/>
          <w:sz w:val="24"/>
        </w:rPr>
        <w:t xml:space="preserve">Sixth, measures will be taken to strengthen risk prevention and management in key fields. </w:t>
      </w:r>
      <w:r w:rsidRPr="0025752E">
        <w:rPr>
          <w:sz w:val="24"/>
        </w:rPr>
        <w:t xml:space="preserve">Thinking about the worst-case scenario and with a view to seeking progress amidst stability, the PBC will grasp the principal contradictions, follow the leadership of the Financial Stability and Development Committee under the State Council, earnestly fulfill its role as the committee’s office, and work together with the </w:t>
      </w:r>
      <w:r w:rsidRPr="0025752E">
        <w:rPr>
          <w:sz w:val="24"/>
        </w:rPr>
        <w:lastRenderedPageBreak/>
        <w:t>relevant government agencies to identify the timeline, roadmap, and priorities, to keep steady the pace and strength, to effectively control the macro leverage ratio and risks in key areas, to address risks stemming from shadow-banking, to earnestly handle risks pertaining to various financial institutions, to clean up and overhaul financial risks across the board, to enhance expectation management and guidance of public opinion so as to prevent the risks of abnormal fluctuations in financial markets and the risks stemming from external shocks. It is our hope that, with efforts during the next three years, there will be a more adaptable financial structure, a stronger capacity for the financial sector to serve the real economy, increasingly law-based financial management, a strengthened financial hard-constraint mechanism, and effectively controlled systemic risks so as to create a favorable financial environment for building a moderately prosperous society in all respects.</w:t>
      </w:r>
    </w:p>
    <w:sectPr w:rsidR="00CC17A9" w:rsidRPr="0025752E" w:rsidSect="00CC17A9">
      <w:headerReference w:type="default" r:id="rId13"/>
      <w:footerReference w:type="even" r:id="rId14"/>
      <w:footerReference w:type="default" r:id="rId15"/>
      <w:headerReference w:type="first" r:id="rId16"/>
      <w:endnotePr>
        <w:numFmt w:val="decimal"/>
      </w:endnotePr>
      <w:pgSz w:w="11906" w:h="16838"/>
      <w:pgMar w:top="1440" w:right="1800" w:bottom="1440" w:left="1800" w:header="851" w:footer="992" w:gutter="0"/>
      <w:pgNumType w:fmt="decimalFullWidt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C42" w:rsidRDefault="00D31C42" w:rsidP="003A0509">
      <w:r>
        <w:separator/>
      </w:r>
    </w:p>
  </w:endnote>
  <w:endnote w:type="continuationSeparator" w:id="1">
    <w:p w:rsidR="00D31C42" w:rsidRDefault="00D31C42" w:rsidP="003A05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B4" w:rsidRDefault="007A6DE4">
    <w:pPr>
      <w:pStyle w:val="ad"/>
      <w:jc w:val="center"/>
    </w:pPr>
    <w:fldSimple w:instr=" PAGE   \* MERGEFORMAT ">
      <w:r w:rsidR="0045100C" w:rsidRPr="0045100C">
        <w:rPr>
          <w:noProof/>
          <w:lang w:val="zh-CN"/>
        </w:rPr>
        <w:t>7</w:t>
      </w:r>
    </w:fldSimple>
  </w:p>
  <w:p w:rsidR="001C19B4" w:rsidRDefault="001C19B4">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B4" w:rsidRDefault="007A6DE4">
    <w:pPr>
      <w:pStyle w:val="ad"/>
      <w:framePr w:h="0" w:wrap="around" w:vAnchor="text" w:hAnchor="margin" w:xAlign="center" w:y="1"/>
      <w:rPr>
        <w:rStyle w:val="a9"/>
      </w:rPr>
    </w:pPr>
    <w:r>
      <w:fldChar w:fldCharType="begin"/>
    </w:r>
    <w:r w:rsidR="001C19B4">
      <w:rPr>
        <w:rStyle w:val="a9"/>
      </w:rPr>
      <w:instrText xml:space="preserve">PAGE  </w:instrText>
    </w:r>
    <w:r>
      <w:fldChar w:fldCharType="separate"/>
    </w:r>
    <w:r w:rsidR="001C19B4">
      <w:rPr>
        <w:rStyle w:val="a9"/>
      </w:rPr>
      <w:t>9</w:t>
    </w:r>
    <w:r>
      <w:fldChar w:fldCharType="end"/>
    </w:r>
  </w:p>
  <w:p w:rsidR="001C19B4" w:rsidRDefault="001C19B4">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B4" w:rsidRDefault="001C19B4">
    <w:pPr>
      <w:pStyle w:val="ad"/>
      <w:jc w:val="center"/>
    </w:pPr>
  </w:p>
  <w:p w:rsidR="001C19B4" w:rsidRPr="00970494" w:rsidRDefault="007A6DE4">
    <w:pPr>
      <w:pStyle w:val="ad"/>
      <w:jc w:val="center"/>
      <w:rPr>
        <w:rFonts w:asciiTheme="majorEastAsia" w:eastAsiaTheme="majorEastAsia" w:hAnsiTheme="majorEastAsia"/>
      </w:rPr>
    </w:pPr>
    <w:r w:rsidRPr="00970494">
      <w:rPr>
        <w:rFonts w:asciiTheme="majorEastAsia" w:eastAsiaTheme="majorEastAsia" w:hAnsiTheme="majorEastAsia"/>
      </w:rPr>
      <w:fldChar w:fldCharType="begin"/>
    </w:r>
    <w:r w:rsidR="001C19B4" w:rsidRPr="00970494">
      <w:rPr>
        <w:rFonts w:asciiTheme="majorEastAsia" w:eastAsiaTheme="majorEastAsia" w:hAnsiTheme="majorEastAsia"/>
      </w:rPr>
      <w:instrText xml:space="preserve"> PAGE   \* MERGEFORMAT </w:instrText>
    </w:r>
    <w:r w:rsidRPr="00970494">
      <w:rPr>
        <w:rFonts w:asciiTheme="majorEastAsia" w:eastAsiaTheme="majorEastAsia" w:hAnsiTheme="majorEastAsia"/>
      </w:rPr>
      <w:fldChar w:fldCharType="separate"/>
    </w:r>
    <w:r w:rsidR="0045100C" w:rsidRPr="0045100C">
      <w:rPr>
        <w:rFonts w:asciiTheme="majorEastAsia" w:eastAsiaTheme="majorEastAsia" w:hAnsiTheme="majorEastAsia"/>
        <w:noProof/>
        <w:lang w:val="zh-CN"/>
      </w:rPr>
      <w:t>６２</w:t>
    </w:r>
    <w:r w:rsidRPr="00970494">
      <w:rPr>
        <w:rFonts w:asciiTheme="majorEastAsia" w:eastAsiaTheme="majorEastAsia" w:hAnsiTheme="majorEastAsia"/>
      </w:rPr>
      <w:fldChar w:fldCharType="end"/>
    </w:r>
  </w:p>
  <w:p w:rsidR="001C19B4" w:rsidRDefault="001C19B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C42" w:rsidRDefault="00D31C42" w:rsidP="003A0509">
      <w:r>
        <w:separator/>
      </w:r>
    </w:p>
  </w:footnote>
  <w:footnote w:type="continuationSeparator" w:id="1">
    <w:p w:rsidR="00D31C42" w:rsidRDefault="00D31C42" w:rsidP="003A0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B4" w:rsidRDefault="001C19B4">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B4" w:rsidRDefault="001C19B4">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65655F8"/>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CF90869E"/>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AB2E85F0"/>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B4B035B2"/>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FFFFFF80"/>
    <w:lvl w:ilvl="0">
      <w:start w:val="1"/>
      <w:numFmt w:val="bullet"/>
      <w:pStyle w:val="a"/>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1"/>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20"/>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a0"/>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pStyle w:val="a1"/>
      <w:lvlText w:val="%1."/>
      <w:lvlJc w:val="left"/>
      <w:pPr>
        <w:tabs>
          <w:tab w:val="left" w:pos="360"/>
        </w:tabs>
        <w:ind w:left="360" w:hanging="360"/>
      </w:pPr>
    </w:lvl>
  </w:abstractNum>
  <w:abstractNum w:abstractNumId="9">
    <w:nsid w:val="FFFFFF89"/>
    <w:multiLevelType w:val="singleLevel"/>
    <w:tmpl w:val="FFFFFF89"/>
    <w:lvl w:ilvl="0">
      <w:start w:val="1"/>
      <w:numFmt w:val="bullet"/>
      <w:lvlText w:val=""/>
      <w:lvlJc w:val="left"/>
      <w:pPr>
        <w:tabs>
          <w:tab w:val="left" w:pos="720"/>
        </w:tabs>
        <w:ind w:left="720" w:hanging="720"/>
      </w:pPr>
      <w:rPr>
        <w:rFonts w:ascii="Symbol" w:hAnsi="Symbol" w:hint="default"/>
      </w:rPr>
    </w:lvl>
  </w:abstractNum>
  <w:abstractNum w:abstractNumId="10">
    <w:nsid w:val="00000004"/>
    <w:multiLevelType w:val="singleLevel"/>
    <w:tmpl w:val="00000004"/>
    <w:lvl w:ilvl="0">
      <w:start w:val="4"/>
      <w:numFmt w:val="decimal"/>
      <w:suff w:val="space"/>
      <w:lvlText w:val="%1."/>
      <w:lvlJc w:val="left"/>
    </w:lvl>
  </w:abstractNum>
  <w:abstractNum w:abstractNumId="11">
    <w:nsid w:val="0000000A"/>
    <w:multiLevelType w:val="singleLevel"/>
    <w:tmpl w:val="0409000F"/>
    <w:lvl w:ilvl="0">
      <w:start w:val="1"/>
      <w:numFmt w:val="decimal"/>
      <w:lvlText w:val="%1."/>
      <w:lvlJc w:val="left"/>
      <w:pPr>
        <w:ind w:left="420" w:hanging="420"/>
      </w:pPr>
    </w:lvl>
  </w:abstractNum>
  <w:abstractNum w:abstractNumId="12">
    <w:nsid w:val="0ED82080"/>
    <w:multiLevelType w:val="multilevel"/>
    <w:tmpl w:val="00000000"/>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4105CA9"/>
    <w:multiLevelType w:val="multilevel"/>
    <w:tmpl w:val="14105CA9"/>
    <w:lvl w:ilvl="0">
      <w:start w:val="1"/>
      <w:numFmt w:val="decimal"/>
      <w:lvlText w:val="%1.     "/>
      <w:lvlJc w:val="left"/>
      <w:pPr>
        <w:tabs>
          <w:tab w:val="left" w:pos="72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1F566D5E"/>
    <w:multiLevelType w:val="hybridMultilevel"/>
    <w:tmpl w:val="4460A57C"/>
    <w:lvl w:ilvl="0" w:tplc="C0900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F7A49F7"/>
    <w:multiLevelType w:val="multilevel"/>
    <w:tmpl w:val="1F7A49F7"/>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40D38B0"/>
    <w:multiLevelType w:val="multilevel"/>
    <w:tmpl w:val="00000000"/>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B672E87"/>
    <w:multiLevelType w:val="multilevel"/>
    <w:tmpl w:val="00000000"/>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C1C4D5B"/>
    <w:multiLevelType w:val="hybridMultilevel"/>
    <w:tmpl w:val="94E0DD06"/>
    <w:lvl w:ilvl="0" w:tplc="1DF0E2E8">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766319"/>
    <w:multiLevelType w:val="hybridMultilevel"/>
    <w:tmpl w:val="4F4C9FB2"/>
    <w:lvl w:ilvl="0" w:tplc="4AA64FE4">
      <w:start w:val="1"/>
      <w:numFmt w:val="decimal"/>
      <w:lvlText w:val="%1."/>
      <w:lvlJc w:val="left"/>
      <w:pPr>
        <w:ind w:left="360" w:hanging="360"/>
      </w:pPr>
      <w:rPr>
        <w:rFonts w:eastAsia="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9B7AFD"/>
    <w:multiLevelType w:val="hybridMultilevel"/>
    <w:tmpl w:val="3CAE4690"/>
    <w:lvl w:ilvl="0" w:tplc="9C8C2C4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5506DC"/>
    <w:multiLevelType w:val="hybridMultilevel"/>
    <w:tmpl w:val="A316EFC6"/>
    <w:lvl w:ilvl="0" w:tplc="75B04EC0">
      <w:start w:val="4"/>
      <w:numFmt w:val="upperRoman"/>
      <w:lvlText w:val="%1."/>
      <w:lvlJc w:val="left"/>
      <w:pPr>
        <w:ind w:left="720" w:hanging="72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8"/>
  </w:num>
  <w:num w:numId="3">
    <w:abstractNumId w:val="20"/>
  </w:num>
  <w:num w:numId="4">
    <w:abstractNumId w:val="19"/>
  </w:num>
  <w:num w:numId="5">
    <w:abstractNumId w:val="5"/>
  </w:num>
  <w:num w:numId="6">
    <w:abstractNumId w:val="8"/>
  </w:num>
  <w:num w:numId="7">
    <w:abstractNumId w:val="9"/>
  </w:num>
  <w:num w:numId="8">
    <w:abstractNumId w:val="6"/>
  </w:num>
  <w:num w:numId="9">
    <w:abstractNumId w:val="7"/>
  </w:num>
  <w:num w:numId="10">
    <w:abstractNumId w:val="4"/>
  </w:num>
  <w:num w:numId="11">
    <w:abstractNumId w:val="13"/>
  </w:num>
  <w:num w:numId="12">
    <w:abstractNumId w:val="11"/>
  </w:num>
  <w:num w:numId="13">
    <w:abstractNumId w:val="16"/>
  </w:num>
  <w:num w:numId="14">
    <w:abstractNumId w:val="21"/>
  </w:num>
  <w:num w:numId="15">
    <w:abstractNumId w:val="17"/>
  </w:num>
  <w:num w:numId="16">
    <w:abstractNumId w:val="14"/>
  </w:num>
  <w:num w:numId="17">
    <w:abstractNumId w:val="15"/>
  </w:num>
  <w:num w:numId="18">
    <w:abstractNumId w:val="3"/>
  </w:num>
  <w:num w:numId="19">
    <w:abstractNumId w:val="2"/>
  </w:num>
  <w:num w:numId="20">
    <w:abstractNumId w:val="1"/>
  </w:num>
  <w:num w:numId="21">
    <w:abstractNumId w:val="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3A0509"/>
    <w:rsid w:val="00090519"/>
    <w:rsid w:val="00093B2F"/>
    <w:rsid w:val="000D1A1E"/>
    <w:rsid w:val="0018708C"/>
    <w:rsid w:val="001C19B4"/>
    <w:rsid w:val="001E6756"/>
    <w:rsid w:val="0022533C"/>
    <w:rsid w:val="0025752E"/>
    <w:rsid w:val="0029282F"/>
    <w:rsid w:val="002B7AE3"/>
    <w:rsid w:val="002E63DC"/>
    <w:rsid w:val="003143CD"/>
    <w:rsid w:val="00316369"/>
    <w:rsid w:val="003836F1"/>
    <w:rsid w:val="003A0509"/>
    <w:rsid w:val="003D51F5"/>
    <w:rsid w:val="00443F5E"/>
    <w:rsid w:val="00445DE5"/>
    <w:rsid w:val="0045100C"/>
    <w:rsid w:val="004619B5"/>
    <w:rsid w:val="004D0ED1"/>
    <w:rsid w:val="00511AA5"/>
    <w:rsid w:val="00532782"/>
    <w:rsid w:val="00562E97"/>
    <w:rsid w:val="005A29D5"/>
    <w:rsid w:val="005F3CE8"/>
    <w:rsid w:val="00641882"/>
    <w:rsid w:val="006C0D8A"/>
    <w:rsid w:val="00706C01"/>
    <w:rsid w:val="0071369B"/>
    <w:rsid w:val="00734BAC"/>
    <w:rsid w:val="00762589"/>
    <w:rsid w:val="007A6DE4"/>
    <w:rsid w:val="007B1AFB"/>
    <w:rsid w:val="007F5A60"/>
    <w:rsid w:val="00830E42"/>
    <w:rsid w:val="00873CF4"/>
    <w:rsid w:val="008E58CC"/>
    <w:rsid w:val="0094348E"/>
    <w:rsid w:val="00964DE8"/>
    <w:rsid w:val="00970494"/>
    <w:rsid w:val="009746A3"/>
    <w:rsid w:val="009941AF"/>
    <w:rsid w:val="009D724F"/>
    <w:rsid w:val="00A64824"/>
    <w:rsid w:val="00A92205"/>
    <w:rsid w:val="00A977EF"/>
    <w:rsid w:val="00B204F9"/>
    <w:rsid w:val="00B25901"/>
    <w:rsid w:val="00CC17A9"/>
    <w:rsid w:val="00D14632"/>
    <w:rsid w:val="00D31C42"/>
    <w:rsid w:val="00D61908"/>
    <w:rsid w:val="00E0583E"/>
    <w:rsid w:val="00E3273A"/>
    <w:rsid w:val="00E40049"/>
    <w:rsid w:val="00EB0896"/>
    <w:rsid w:val="00EB5F0D"/>
    <w:rsid w:val="00ED0841"/>
    <w:rsid w:val="00ED62F2"/>
    <w:rsid w:val="00EE0F7E"/>
    <w:rsid w:val="00EE3440"/>
    <w:rsid w:val="00F45F55"/>
    <w:rsid w:val="00F93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qFormat="1"/>
    <w:lsdException w:name="index 7" w:qFormat="1"/>
    <w:lsdException w:name="index 8" w:qFormat="1"/>
    <w:lsdException w:name="toc 1" w:uiPriority="39" w:qFormat="1"/>
    <w:lsdException w:name="toc 2" w:uiPriority="39" w:qFormat="1"/>
    <w:lsdException w:name="toc 3" w:qFormat="1"/>
    <w:lsdException w:name="toc 5" w:qFormat="1"/>
    <w:lsdException w:name="toc 7" w:qFormat="1"/>
    <w:lsdException w:name="toc 8" w:qFormat="1"/>
    <w:lsdException w:name="Normal Indent" w:qFormat="1"/>
    <w:lsdException w:name="annotation text" w:qFormat="1"/>
    <w:lsdException w:name="header" w:qFormat="1"/>
    <w:lsdException w:name="footer" w:qFormat="1"/>
    <w:lsdException w:name="caption" w:uiPriority="0" w:qFormat="1"/>
    <w:lsdException w:name="footnote reference" w:qFormat="1"/>
    <w:lsdException w:name="List Bullet" w:qFormat="1"/>
    <w:lsdException w:name="List Bullet 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uiPriority="0" w:qFormat="1"/>
    <w:lsdException w:name="Body Text 2" w:qFormat="1"/>
    <w:lsdException w:name="Body Text Indent 3" w:qFormat="1"/>
    <w:lsdException w:name="Hyperlink" w:qFormat="1"/>
    <w:lsdException w:name="FollowedHyperlink" w:qFormat="1"/>
    <w:lsdException w:name="Strong" w:semiHidden="0" w:uiPriority="0"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A0509"/>
    <w:pPr>
      <w:widowControl w:val="0"/>
      <w:jc w:val="both"/>
    </w:pPr>
    <w:rPr>
      <w:rFonts w:ascii="Times New Roman" w:eastAsia="宋体" w:hAnsi="Times New Roman" w:cs="Times New Roman"/>
      <w:szCs w:val="24"/>
    </w:rPr>
  </w:style>
  <w:style w:type="paragraph" w:styleId="10">
    <w:name w:val="heading 1"/>
    <w:basedOn w:val="a2"/>
    <w:next w:val="a2"/>
    <w:link w:val="1Char"/>
    <w:qFormat/>
    <w:rsid w:val="003A0509"/>
    <w:pPr>
      <w:keepNext/>
      <w:keepLines/>
      <w:spacing w:beforeLines="200" w:afterLines="100"/>
      <w:jc w:val="center"/>
      <w:outlineLvl w:val="0"/>
    </w:pPr>
    <w:rPr>
      <w:rFonts w:eastAsia="黑体"/>
      <w:kern w:val="44"/>
      <w:sz w:val="36"/>
      <w:szCs w:val="44"/>
    </w:rPr>
  </w:style>
  <w:style w:type="paragraph" w:styleId="21">
    <w:name w:val="heading 2"/>
    <w:basedOn w:val="a2"/>
    <w:next w:val="a2"/>
    <w:link w:val="2Char"/>
    <w:qFormat/>
    <w:rsid w:val="003A0509"/>
    <w:pPr>
      <w:keepNext/>
      <w:keepLines/>
      <w:adjustRightInd w:val="0"/>
      <w:spacing w:before="20" w:after="20"/>
      <w:ind w:firstLineChars="200" w:firstLine="601"/>
      <w:outlineLvl w:val="1"/>
    </w:pPr>
    <w:rPr>
      <w:rFonts w:ascii="仿宋_GB2312" w:eastAsia="仿宋_GB2312" w:hAnsi="宋体"/>
      <w:b/>
      <w:bCs/>
      <w:sz w:val="30"/>
      <w:szCs w:val="30"/>
    </w:rPr>
  </w:style>
  <w:style w:type="paragraph" w:styleId="30">
    <w:name w:val="heading 3"/>
    <w:basedOn w:val="a2"/>
    <w:next w:val="a2"/>
    <w:link w:val="3Char"/>
    <w:qFormat/>
    <w:rsid w:val="003A0509"/>
    <w:pPr>
      <w:keepNext/>
      <w:keepLines/>
      <w:spacing w:before="60" w:after="60"/>
      <w:ind w:firstLineChars="200" w:firstLine="561"/>
      <w:outlineLvl w:val="2"/>
    </w:pPr>
    <w:rPr>
      <w:rFonts w:ascii="仿宋_GB2312" w:eastAsia="仿宋_GB2312"/>
      <w:b/>
      <w:bCs/>
      <w:sz w:val="28"/>
      <w:szCs w:val="32"/>
    </w:rPr>
  </w:style>
  <w:style w:type="paragraph" w:styleId="40">
    <w:name w:val="heading 4"/>
    <w:basedOn w:val="a2"/>
    <w:next w:val="a2"/>
    <w:link w:val="4Char"/>
    <w:uiPriority w:val="9"/>
    <w:qFormat/>
    <w:rsid w:val="003A0509"/>
    <w:pPr>
      <w:keepNext/>
      <w:spacing w:after="240" w:line="276" w:lineRule="auto"/>
      <w:outlineLvl w:val="3"/>
    </w:pPr>
    <w:rPr>
      <w:b/>
      <w:bCs/>
      <w:i/>
      <w:szCs w:val="28"/>
    </w:rPr>
  </w:style>
  <w:style w:type="paragraph" w:styleId="50">
    <w:name w:val="heading 5"/>
    <w:basedOn w:val="a2"/>
    <w:next w:val="a2"/>
    <w:link w:val="5Char"/>
    <w:uiPriority w:val="9"/>
    <w:qFormat/>
    <w:rsid w:val="003A0509"/>
    <w:pPr>
      <w:keepNext/>
      <w:spacing w:after="240" w:line="276" w:lineRule="auto"/>
      <w:outlineLvl w:val="4"/>
    </w:pPr>
    <w:rPr>
      <w:bCs/>
      <w:i/>
      <w:iCs/>
      <w:szCs w:val="26"/>
    </w:rPr>
  </w:style>
  <w:style w:type="paragraph" w:styleId="6">
    <w:name w:val="heading 6"/>
    <w:basedOn w:val="a2"/>
    <w:next w:val="a2"/>
    <w:link w:val="6Char"/>
    <w:uiPriority w:val="9"/>
    <w:qFormat/>
    <w:rsid w:val="003A0509"/>
    <w:pPr>
      <w:spacing w:after="200" w:line="276" w:lineRule="auto"/>
      <w:outlineLvl w:val="5"/>
    </w:pPr>
    <w:rPr>
      <w:bCs/>
      <w:szCs w:val="22"/>
    </w:rPr>
  </w:style>
  <w:style w:type="paragraph" w:styleId="7">
    <w:name w:val="heading 7"/>
    <w:basedOn w:val="a2"/>
    <w:next w:val="a2"/>
    <w:link w:val="7Char"/>
    <w:uiPriority w:val="9"/>
    <w:qFormat/>
    <w:rsid w:val="003A0509"/>
    <w:pPr>
      <w:spacing w:after="200" w:line="276" w:lineRule="auto"/>
      <w:outlineLvl w:val="6"/>
    </w:pPr>
  </w:style>
  <w:style w:type="paragraph" w:styleId="8">
    <w:name w:val="heading 8"/>
    <w:basedOn w:val="a2"/>
    <w:next w:val="a2"/>
    <w:link w:val="8Char"/>
    <w:uiPriority w:val="9"/>
    <w:qFormat/>
    <w:rsid w:val="003A0509"/>
    <w:pPr>
      <w:spacing w:after="200" w:line="276" w:lineRule="auto"/>
      <w:outlineLvl w:val="7"/>
    </w:pPr>
    <w:rPr>
      <w:iCs/>
    </w:rPr>
  </w:style>
  <w:style w:type="paragraph" w:styleId="9">
    <w:name w:val="heading 9"/>
    <w:basedOn w:val="a2"/>
    <w:next w:val="a2"/>
    <w:link w:val="9Char"/>
    <w:uiPriority w:val="9"/>
    <w:qFormat/>
    <w:rsid w:val="003A0509"/>
    <w:pPr>
      <w:spacing w:after="200" w:line="276" w:lineRule="auto"/>
      <w:outlineLvl w:val="8"/>
    </w:pPr>
    <w:rPr>
      <w:rFonts w:cs="Arial"/>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qFormat/>
    <w:rsid w:val="003A0509"/>
    <w:rPr>
      <w:rFonts w:ascii="Times New Roman" w:eastAsia="黑体" w:hAnsi="Times New Roman" w:cs="Times New Roman"/>
      <w:kern w:val="44"/>
      <w:sz w:val="36"/>
      <w:szCs w:val="44"/>
    </w:rPr>
  </w:style>
  <w:style w:type="character" w:customStyle="1" w:styleId="2Char">
    <w:name w:val="标题 2 Char"/>
    <w:basedOn w:val="a3"/>
    <w:link w:val="21"/>
    <w:qFormat/>
    <w:rsid w:val="003A0509"/>
    <w:rPr>
      <w:rFonts w:ascii="仿宋_GB2312" w:eastAsia="仿宋_GB2312" w:hAnsi="宋体" w:cs="Times New Roman"/>
      <w:b/>
      <w:bCs/>
      <w:sz w:val="30"/>
      <w:szCs w:val="30"/>
    </w:rPr>
  </w:style>
  <w:style w:type="character" w:customStyle="1" w:styleId="3Char">
    <w:name w:val="标题 3 Char"/>
    <w:basedOn w:val="a3"/>
    <w:link w:val="30"/>
    <w:qFormat/>
    <w:rsid w:val="003A0509"/>
    <w:rPr>
      <w:rFonts w:ascii="仿宋_GB2312" w:eastAsia="仿宋_GB2312" w:hAnsi="Times New Roman" w:cs="Times New Roman"/>
      <w:b/>
      <w:bCs/>
      <w:sz w:val="28"/>
      <w:szCs w:val="32"/>
    </w:rPr>
  </w:style>
  <w:style w:type="character" w:customStyle="1" w:styleId="4Char">
    <w:name w:val="标题 4 Char"/>
    <w:basedOn w:val="a3"/>
    <w:link w:val="40"/>
    <w:uiPriority w:val="9"/>
    <w:rsid w:val="003A0509"/>
    <w:rPr>
      <w:rFonts w:ascii="Times New Roman" w:eastAsia="宋体" w:hAnsi="Times New Roman" w:cs="Times New Roman"/>
      <w:b/>
      <w:bCs/>
      <w:i/>
      <w:szCs w:val="28"/>
    </w:rPr>
  </w:style>
  <w:style w:type="character" w:customStyle="1" w:styleId="5Char">
    <w:name w:val="标题 5 Char"/>
    <w:basedOn w:val="a3"/>
    <w:link w:val="50"/>
    <w:uiPriority w:val="9"/>
    <w:rsid w:val="003A0509"/>
    <w:rPr>
      <w:rFonts w:ascii="Times New Roman" w:eastAsia="宋体" w:hAnsi="Times New Roman" w:cs="Times New Roman"/>
      <w:bCs/>
      <w:i/>
      <w:iCs/>
      <w:szCs w:val="26"/>
    </w:rPr>
  </w:style>
  <w:style w:type="character" w:customStyle="1" w:styleId="6Char">
    <w:name w:val="标题 6 Char"/>
    <w:basedOn w:val="a3"/>
    <w:link w:val="6"/>
    <w:uiPriority w:val="9"/>
    <w:qFormat/>
    <w:rsid w:val="003A0509"/>
    <w:rPr>
      <w:rFonts w:ascii="Times New Roman" w:eastAsia="宋体" w:hAnsi="Times New Roman" w:cs="Times New Roman"/>
      <w:bCs/>
    </w:rPr>
  </w:style>
  <w:style w:type="character" w:customStyle="1" w:styleId="7Char">
    <w:name w:val="标题 7 Char"/>
    <w:basedOn w:val="a3"/>
    <w:link w:val="7"/>
    <w:uiPriority w:val="9"/>
    <w:qFormat/>
    <w:rsid w:val="003A0509"/>
    <w:rPr>
      <w:rFonts w:ascii="Times New Roman" w:eastAsia="宋体" w:hAnsi="Times New Roman" w:cs="Times New Roman"/>
      <w:szCs w:val="24"/>
    </w:rPr>
  </w:style>
  <w:style w:type="character" w:customStyle="1" w:styleId="8Char">
    <w:name w:val="标题 8 Char"/>
    <w:basedOn w:val="a3"/>
    <w:link w:val="8"/>
    <w:uiPriority w:val="9"/>
    <w:rsid w:val="003A0509"/>
    <w:rPr>
      <w:rFonts w:ascii="Times New Roman" w:eastAsia="宋体" w:hAnsi="Times New Roman" w:cs="Times New Roman"/>
      <w:iCs/>
      <w:szCs w:val="24"/>
    </w:rPr>
  </w:style>
  <w:style w:type="character" w:customStyle="1" w:styleId="9Char">
    <w:name w:val="标题 9 Char"/>
    <w:basedOn w:val="a3"/>
    <w:link w:val="9"/>
    <w:uiPriority w:val="9"/>
    <w:rsid w:val="003A0509"/>
    <w:rPr>
      <w:rFonts w:ascii="Times New Roman" w:eastAsia="宋体" w:hAnsi="Times New Roman" w:cs="Arial"/>
    </w:rPr>
  </w:style>
  <w:style w:type="character" w:styleId="a6">
    <w:name w:val="footnote reference"/>
    <w:uiPriority w:val="99"/>
    <w:qFormat/>
    <w:rsid w:val="003A0509"/>
    <w:rPr>
      <w:rFonts w:cs="Times New Roman"/>
      <w:vertAlign w:val="superscript"/>
    </w:rPr>
  </w:style>
  <w:style w:type="character" w:styleId="a7">
    <w:name w:val="Hyperlink"/>
    <w:uiPriority w:val="99"/>
    <w:qFormat/>
    <w:rsid w:val="003A0509"/>
    <w:rPr>
      <w:color w:val="0000FF"/>
      <w:u w:val="single"/>
    </w:rPr>
  </w:style>
  <w:style w:type="character" w:styleId="a8">
    <w:name w:val="FollowedHyperlink"/>
    <w:uiPriority w:val="99"/>
    <w:qFormat/>
    <w:rsid w:val="003A0509"/>
    <w:rPr>
      <w:color w:val="800080"/>
      <w:u w:val="single"/>
    </w:rPr>
  </w:style>
  <w:style w:type="character" w:styleId="a9">
    <w:name w:val="page number"/>
    <w:basedOn w:val="a3"/>
    <w:uiPriority w:val="99"/>
    <w:rsid w:val="003A0509"/>
  </w:style>
  <w:style w:type="paragraph" w:styleId="aa">
    <w:name w:val="table of figures"/>
    <w:basedOn w:val="a2"/>
    <w:next w:val="a2"/>
    <w:uiPriority w:val="99"/>
    <w:rsid w:val="003A0509"/>
    <w:pPr>
      <w:ind w:leftChars="200" w:left="840" w:hangingChars="200" w:hanging="420"/>
    </w:pPr>
  </w:style>
  <w:style w:type="paragraph" w:styleId="22">
    <w:name w:val="toc 2"/>
    <w:basedOn w:val="a2"/>
    <w:next w:val="a2"/>
    <w:uiPriority w:val="39"/>
    <w:qFormat/>
    <w:rsid w:val="003A0509"/>
    <w:pPr>
      <w:tabs>
        <w:tab w:val="right" w:leader="dot" w:pos="8296"/>
      </w:tabs>
      <w:spacing w:line="324" w:lineRule="auto"/>
      <w:jc w:val="center"/>
    </w:pPr>
    <w:rPr>
      <w:rFonts w:ascii="楷体_GB2312" w:eastAsia="楷体_GB2312"/>
      <w:color w:val="000000"/>
      <w:kern w:val="0"/>
      <w:sz w:val="24"/>
      <w:szCs w:val="36"/>
    </w:rPr>
  </w:style>
  <w:style w:type="paragraph" w:styleId="ab">
    <w:name w:val="footnote text"/>
    <w:aliases w:val=" Char Char Char Char, Char,Char,Char Char Char,Char Char Char Char1,Char Char2,Footnote Text Char,Char Char Char Char Char1"/>
    <w:basedOn w:val="a2"/>
    <w:link w:val="Char"/>
    <w:uiPriority w:val="99"/>
    <w:rsid w:val="003A0509"/>
    <w:pPr>
      <w:snapToGrid w:val="0"/>
      <w:jc w:val="left"/>
    </w:pPr>
    <w:rPr>
      <w:sz w:val="18"/>
      <w:szCs w:val="18"/>
    </w:rPr>
  </w:style>
  <w:style w:type="character" w:customStyle="1" w:styleId="Char">
    <w:name w:val="脚注文本 Char"/>
    <w:aliases w:val=" Char Char Char Char Char, Char Char,Char Char,Char Char Char Char,Char Char Char Char1 Char,Char Char2 Char,Footnote Text Char Char,Char Char Char Char Char1 Char"/>
    <w:basedOn w:val="a3"/>
    <w:link w:val="ab"/>
    <w:uiPriority w:val="99"/>
    <w:qFormat/>
    <w:rsid w:val="003A0509"/>
    <w:rPr>
      <w:rFonts w:ascii="Times New Roman" w:eastAsia="宋体" w:hAnsi="Times New Roman" w:cs="Times New Roman"/>
      <w:sz w:val="18"/>
      <w:szCs w:val="18"/>
    </w:rPr>
  </w:style>
  <w:style w:type="paragraph" w:styleId="31">
    <w:name w:val="Body Text 3"/>
    <w:basedOn w:val="a2"/>
    <w:link w:val="3Char1"/>
    <w:uiPriority w:val="99"/>
    <w:rsid w:val="003A0509"/>
    <w:rPr>
      <w:rFonts w:ascii="仿宋_GB2312" w:eastAsia="仿宋_GB2312"/>
      <w:color w:val="000000"/>
      <w:sz w:val="28"/>
    </w:rPr>
  </w:style>
  <w:style w:type="character" w:customStyle="1" w:styleId="3Char0">
    <w:name w:val="正文文本 3 Char"/>
    <w:basedOn w:val="a3"/>
    <w:link w:val="BodyText31"/>
    <w:uiPriority w:val="99"/>
    <w:rsid w:val="003A0509"/>
    <w:rPr>
      <w:rFonts w:ascii="Times New Roman" w:eastAsia="宋体" w:hAnsi="Times New Roman" w:cs="Times New Roman"/>
      <w:sz w:val="16"/>
      <w:szCs w:val="16"/>
    </w:rPr>
  </w:style>
  <w:style w:type="character" w:customStyle="1" w:styleId="3Char1">
    <w:name w:val="正文文本 3 Char1"/>
    <w:basedOn w:val="a3"/>
    <w:link w:val="31"/>
    <w:qFormat/>
    <w:rsid w:val="003A0509"/>
    <w:rPr>
      <w:rFonts w:ascii="仿宋_GB2312" w:eastAsia="仿宋_GB2312" w:hAnsi="Times New Roman" w:cs="Times New Roman"/>
      <w:color w:val="000000"/>
      <w:sz w:val="28"/>
      <w:szCs w:val="24"/>
    </w:rPr>
  </w:style>
  <w:style w:type="paragraph" w:styleId="23">
    <w:name w:val="Body Text Indent 2"/>
    <w:basedOn w:val="a2"/>
    <w:link w:val="2Char1"/>
    <w:uiPriority w:val="99"/>
    <w:rsid w:val="003A0509"/>
    <w:pPr>
      <w:ind w:firstLineChars="200" w:firstLine="560"/>
    </w:pPr>
    <w:rPr>
      <w:rFonts w:ascii="仿宋_GB2312" w:eastAsia="仿宋_GB2312"/>
      <w:kern w:val="0"/>
      <w:sz w:val="28"/>
      <w:szCs w:val="28"/>
    </w:rPr>
  </w:style>
  <w:style w:type="character" w:customStyle="1" w:styleId="2Char0">
    <w:name w:val="正文文本缩进 2 Char"/>
    <w:basedOn w:val="a3"/>
    <w:link w:val="BodyTextIndent21"/>
    <w:uiPriority w:val="99"/>
    <w:qFormat/>
    <w:rsid w:val="003A0509"/>
    <w:rPr>
      <w:rFonts w:ascii="Times New Roman" w:eastAsia="宋体" w:hAnsi="Times New Roman" w:cs="Times New Roman"/>
      <w:szCs w:val="24"/>
    </w:rPr>
  </w:style>
  <w:style w:type="character" w:customStyle="1" w:styleId="2Char1">
    <w:name w:val="正文文本缩进 2 Char1"/>
    <w:basedOn w:val="a3"/>
    <w:link w:val="23"/>
    <w:rsid w:val="003A0509"/>
    <w:rPr>
      <w:rFonts w:ascii="仿宋_GB2312" w:eastAsia="仿宋_GB2312" w:hAnsi="Times New Roman" w:cs="Times New Roman"/>
      <w:kern w:val="0"/>
      <w:sz w:val="28"/>
      <w:szCs w:val="28"/>
    </w:rPr>
  </w:style>
  <w:style w:type="paragraph" w:styleId="ac">
    <w:name w:val="Normal (Web)"/>
    <w:basedOn w:val="a2"/>
    <w:uiPriority w:val="99"/>
    <w:qFormat/>
    <w:rsid w:val="003A0509"/>
    <w:pPr>
      <w:widowControl/>
      <w:spacing w:before="100" w:beforeAutospacing="1" w:after="100" w:afterAutospacing="1"/>
      <w:jc w:val="left"/>
    </w:pPr>
    <w:rPr>
      <w:rFonts w:ascii="Arial Unicode MS" w:eastAsia="Arial Unicode MS" w:hAnsi="Arial Unicode MS" w:cs="Arial Unicode MS" w:hint="eastAsia"/>
      <w:kern w:val="0"/>
      <w:sz w:val="24"/>
    </w:rPr>
  </w:style>
  <w:style w:type="paragraph" w:styleId="ad">
    <w:name w:val="footer"/>
    <w:basedOn w:val="a2"/>
    <w:link w:val="Char0"/>
    <w:uiPriority w:val="99"/>
    <w:qFormat/>
    <w:rsid w:val="003A0509"/>
    <w:pPr>
      <w:tabs>
        <w:tab w:val="center" w:pos="4153"/>
        <w:tab w:val="right" w:pos="8306"/>
      </w:tabs>
      <w:snapToGrid w:val="0"/>
      <w:jc w:val="left"/>
    </w:pPr>
    <w:rPr>
      <w:sz w:val="18"/>
      <w:szCs w:val="18"/>
    </w:rPr>
  </w:style>
  <w:style w:type="character" w:customStyle="1" w:styleId="Char0">
    <w:name w:val="页脚 Char"/>
    <w:basedOn w:val="a3"/>
    <w:link w:val="ad"/>
    <w:uiPriority w:val="99"/>
    <w:qFormat/>
    <w:rsid w:val="003A0509"/>
    <w:rPr>
      <w:rFonts w:ascii="Times New Roman" w:eastAsia="宋体" w:hAnsi="Times New Roman" w:cs="Times New Roman"/>
      <w:sz w:val="18"/>
      <w:szCs w:val="18"/>
    </w:rPr>
  </w:style>
  <w:style w:type="paragraph" w:styleId="HTML">
    <w:name w:val="HTML Preformatted"/>
    <w:basedOn w:val="a2"/>
    <w:link w:val="HTMLChar1"/>
    <w:uiPriority w:val="99"/>
    <w:qFormat/>
    <w:rsid w:val="003A0509"/>
    <w:rPr>
      <w:rFonts w:ascii="Courier New" w:hAnsi="Courier New" w:cs="Courier New"/>
      <w:sz w:val="20"/>
      <w:szCs w:val="20"/>
    </w:rPr>
  </w:style>
  <w:style w:type="character" w:customStyle="1" w:styleId="HTMLChar">
    <w:name w:val="HTML 预设格式 Char"/>
    <w:basedOn w:val="a3"/>
    <w:link w:val="HTMLPreformatted1"/>
    <w:uiPriority w:val="99"/>
    <w:qFormat/>
    <w:rsid w:val="003A0509"/>
    <w:rPr>
      <w:rFonts w:ascii="Courier New" w:eastAsia="宋体" w:hAnsi="Courier New" w:cs="Courier New"/>
      <w:sz w:val="20"/>
      <w:szCs w:val="20"/>
    </w:rPr>
  </w:style>
  <w:style w:type="character" w:customStyle="1" w:styleId="HTMLChar1">
    <w:name w:val="HTML 预设格式 Char1"/>
    <w:basedOn w:val="a3"/>
    <w:link w:val="HTML"/>
    <w:qFormat/>
    <w:rsid w:val="003A0509"/>
    <w:rPr>
      <w:rFonts w:ascii="Courier New" w:eastAsia="宋体" w:hAnsi="Courier New" w:cs="Courier New"/>
      <w:sz w:val="20"/>
      <w:szCs w:val="20"/>
    </w:rPr>
  </w:style>
  <w:style w:type="paragraph" w:styleId="ae">
    <w:name w:val="header"/>
    <w:basedOn w:val="a2"/>
    <w:link w:val="Char1"/>
    <w:uiPriority w:val="99"/>
    <w:qFormat/>
    <w:rsid w:val="003A050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e"/>
    <w:uiPriority w:val="99"/>
    <w:qFormat/>
    <w:rsid w:val="003A0509"/>
    <w:rPr>
      <w:rFonts w:ascii="Times New Roman" w:eastAsia="宋体" w:hAnsi="Times New Roman" w:cs="Times New Roman"/>
      <w:sz w:val="18"/>
      <w:szCs w:val="18"/>
    </w:rPr>
  </w:style>
  <w:style w:type="paragraph" w:customStyle="1" w:styleId="jnTimes2">
    <w:name w:val="样式 jn 第六期正文 + Times 首行缩进:  2 字符"/>
    <w:basedOn w:val="a2"/>
    <w:qFormat/>
    <w:rsid w:val="003A0509"/>
    <w:pPr>
      <w:spacing w:line="440" w:lineRule="atLeast"/>
      <w:ind w:firstLineChars="200" w:firstLine="480"/>
    </w:pPr>
    <w:rPr>
      <w:rFonts w:ascii="Times" w:hAnsi="Times"/>
      <w:sz w:val="24"/>
      <w:szCs w:val="20"/>
    </w:rPr>
  </w:style>
  <w:style w:type="paragraph" w:customStyle="1" w:styleId="BalloonText2">
    <w:name w:val="Balloon Text2"/>
    <w:basedOn w:val="a2"/>
    <w:qFormat/>
    <w:rsid w:val="003A0509"/>
    <w:rPr>
      <w:sz w:val="18"/>
      <w:szCs w:val="18"/>
    </w:rPr>
  </w:style>
  <w:style w:type="paragraph" w:customStyle="1" w:styleId="11">
    <w:name w:val="样式1"/>
    <w:basedOn w:val="a2"/>
    <w:qFormat/>
    <w:rsid w:val="003A0509"/>
    <w:pPr>
      <w:spacing w:beforeLines="50" w:afterLines="50"/>
      <w:jc w:val="center"/>
    </w:pPr>
    <w:rPr>
      <w:rFonts w:ascii="黑体" w:eastAsia="黑体" w:hint="eastAsia"/>
      <w:bCs/>
      <w:sz w:val="24"/>
    </w:rPr>
  </w:style>
  <w:style w:type="paragraph" w:customStyle="1" w:styleId="p17">
    <w:name w:val="p17"/>
    <w:basedOn w:val="a2"/>
    <w:qFormat/>
    <w:rsid w:val="003A0509"/>
    <w:pPr>
      <w:widowControl/>
      <w:ind w:firstLine="420"/>
    </w:pPr>
    <w:rPr>
      <w:rFonts w:eastAsia="Arial Unicode MS"/>
      <w:kern w:val="0"/>
      <w:szCs w:val="21"/>
    </w:rPr>
  </w:style>
  <w:style w:type="paragraph" w:styleId="af">
    <w:name w:val="List Paragraph"/>
    <w:basedOn w:val="a2"/>
    <w:uiPriority w:val="34"/>
    <w:qFormat/>
    <w:rsid w:val="003A0509"/>
    <w:pPr>
      <w:ind w:firstLineChars="200" w:firstLine="420"/>
    </w:pPr>
    <w:rPr>
      <w:rFonts w:ascii="Calibri" w:hAnsi="Calibri"/>
      <w:szCs w:val="22"/>
    </w:rPr>
  </w:style>
  <w:style w:type="paragraph" w:customStyle="1" w:styleId="p18">
    <w:name w:val="p18"/>
    <w:basedOn w:val="a2"/>
    <w:uiPriority w:val="99"/>
    <w:qFormat/>
    <w:rsid w:val="003A0509"/>
    <w:pPr>
      <w:widowControl/>
    </w:pPr>
    <w:rPr>
      <w:rFonts w:ascii="Arial Unicode MS" w:eastAsia="Arial Unicode MS" w:hAnsi="Arial Unicode MS" w:cs="Arial Unicode MS"/>
      <w:kern w:val="0"/>
      <w:sz w:val="30"/>
      <w:szCs w:val="30"/>
    </w:rPr>
  </w:style>
  <w:style w:type="paragraph" w:customStyle="1" w:styleId="p0">
    <w:name w:val="p0"/>
    <w:basedOn w:val="a2"/>
    <w:qFormat/>
    <w:rsid w:val="003A0509"/>
    <w:pPr>
      <w:widowControl/>
    </w:pPr>
    <w:rPr>
      <w:kern w:val="0"/>
      <w:sz w:val="28"/>
      <w:szCs w:val="28"/>
    </w:rPr>
  </w:style>
  <w:style w:type="paragraph" w:styleId="af0">
    <w:name w:val="Date"/>
    <w:basedOn w:val="a2"/>
    <w:next w:val="a2"/>
    <w:link w:val="Char10"/>
    <w:qFormat/>
    <w:rsid w:val="003A0509"/>
    <w:rPr>
      <w:rFonts w:ascii="仿宋_GB2312" w:eastAsia="仿宋_GB2312"/>
      <w:sz w:val="28"/>
      <w:szCs w:val="20"/>
    </w:rPr>
  </w:style>
  <w:style w:type="character" w:customStyle="1" w:styleId="Char2">
    <w:name w:val="日期 Char"/>
    <w:basedOn w:val="a3"/>
    <w:link w:val="Date1"/>
    <w:uiPriority w:val="99"/>
    <w:qFormat/>
    <w:rsid w:val="003A0509"/>
    <w:rPr>
      <w:rFonts w:ascii="Times New Roman" w:eastAsia="宋体" w:hAnsi="Times New Roman" w:cs="Times New Roman"/>
      <w:szCs w:val="24"/>
    </w:rPr>
  </w:style>
  <w:style w:type="character" w:customStyle="1" w:styleId="Char10">
    <w:name w:val="日期 Char1"/>
    <w:basedOn w:val="a3"/>
    <w:link w:val="af0"/>
    <w:qFormat/>
    <w:rsid w:val="003A0509"/>
    <w:rPr>
      <w:rFonts w:ascii="仿宋_GB2312" w:eastAsia="仿宋_GB2312" w:hAnsi="Times New Roman" w:cs="Times New Roman"/>
      <w:sz w:val="28"/>
      <w:szCs w:val="20"/>
    </w:rPr>
  </w:style>
  <w:style w:type="paragraph" w:styleId="32">
    <w:name w:val="Body Text Indent 3"/>
    <w:basedOn w:val="a2"/>
    <w:link w:val="3Char10"/>
    <w:uiPriority w:val="99"/>
    <w:qFormat/>
    <w:rsid w:val="003A0509"/>
    <w:pPr>
      <w:spacing w:line="600" w:lineRule="exact"/>
      <w:ind w:firstLineChars="200" w:firstLine="560"/>
    </w:pPr>
    <w:rPr>
      <w:rFonts w:ascii="楷体_GB2312" w:eastAsia="楷体_GB2312"/>
      <w:color w:val="000000"/>
      <w:kern w:val="0"/>
      <w:sz w:val="28"/>
    </w:rPr>
  </w:style>
  <w:style w:type="character" w:customStyle="1" w:styleId="3Char2">
    <w:name w:val="正文文本缩进 3 Char"/>
    <w:basedOn w:val="a3"/>
    <w:link w:val="BodyTextIndent31"/>
    <w:uiPriority w:val="99"/>
    <w:rsid w:val="003A0509"/>
    <w:rPr>
      <w:rFonts w:ascii="Times New Roman" w:eastAsia="宋体" w:hAnsi="Times New Roman" w:cs="Times New Roman"/>
      <w:sz w:val="16"/>
      <w:szCs w:val="16"/>
    </w:rPr>
  </w:style>
  <w:style w:type="character" w:customStyle="1" w:styleId="3Char10">
    <w:name w:val="正文文本缩进 3 Char1"/>
    <w:basedOn w:val="a3"/>
    <w:link w:val="32"/>
    <w:qFormat/>
    <w:rsid w:val="003A0509"/>
    <w:rPr>
      <w:rFonts w:ascii="楷体_GB2312" w:eastAsia="楷体_GB2312" w:hAnsi="Times New Roman" w:cs="Times New Roman"/>
      <w:color w:val="000000"/>
      <w:kern w:val="0"/>
      <w:sz w:val="28"/>
      <w:szCs w:val="24"/>
    </w:rPr>
  </w:style>
  <w:style w:type="paragraph" w:styleId="12">
    <w:name w:val="toc 1"/>
    <w:basedOn w:val="a2"/>
    <w:next w:val="a2"/>
    <w:uiPriority w:val="39"/>
    <w:qFormat/>
    <w:rsid w:val="003A0509"/>
    <w:pPr>
      <w:tabs>
        <w:tab w:val="right" w:leader="dot" w:pos="8296"/>
      </w:tabs>
      <w:jc w:val="center"/>
    </w:pPr>
    <w:rPr>
      <w:rFonts w:ascii="黑体" w:eastAsia="黑体"/>
      <w:kern w:val="0"/>
      <w:sz w:val="36"/>
      <w:szCs w:val="36"/>
    </w:rPr>
  </w:style>
  <w:style w:type="paragraph" w:styleId="24">
    <w:name w:val="Body Text 2"/>
    <w:basedOn w:val="a2"/>
    <w:link w:val="2Char10"/>
    <w:uiPriority w:val="99"/>
    <w:qFormat/>
    <w:rsid w:val="003A0509"/>
    <w:rPr>
      <w:rFonts w:ascii="仿宋_GB2312" w:eastAsia="仿宋_GB2312"/>
      <w:b/>
      <w:sz w:val="30"/>
      <w:szCs w:val="20"/>
    </w:rPr>
  </w:style>
  <w:style w:type="character" w:customStyle="1" w:styleId="2Char2">
    <w:name w:val="正文文本 2 Char"/>
    <w:basedOn w:val="a3"/>
    <w:link w:val="BodyText21"/>
    <w:uiPriority w:val="99"/>
    <w:qFormat/>
    <w:rsid w:val="003A0509"/>
    <w:rPr>
      <w:rFonts w:ascii="Times New Roman" w:eastAsia="宋体" w:hAnsi="Times New Roman" w:cs="Times New Roman"/>
      <w:szCs w:val="24"/>
    </w:rPr>
  </w:style>
  <w:style w:type="character" w:customStyle="1" w:styleId="2Char10">
    <w:name w:val="正文文本 2 Char1"/>
    <w:basedOn w:val="a3"/>
    <w:link w:val="24"/>
    <w:qFormat/>
    <w:rsid w:val="003A0509"/>
    <w:rPr>
      <w:rFonts w:ascii="仿宋_GB2312" w:eastAsia="仿宋_GB2312" w:hAnsi="Times New Roman" w:cs="Times New Roman"/>
      <w:b/>
      <w:sz w:val="30"/>
      <w:szCs w:val="20"/>
    </w:rPr>
  </w:style>
  <w:style w:type="paragraph" w:customStyle="1" w:styleId="858D7CFB-ED40-4347-BF05-701D383B685F858D7CFB-ED40-4347-BF05-701D383B685F">
    <w:name w:val="批注框文本{858D7CFB-ED40-4347-BF05-701D383B685F}{858D7CFB-ED40-4347-BF05-701D383B685F}"/>
    <w:basedOn w:val="a2"/>
    <w:qFormat/>
    <w:rsid w:val="003A0509"/>
    <w:rPr>
      <w:sz w:val="18"/>
      <w:szCs w:val="18"/>
    </w:rPr>
  </w:style>
  <w:style w:type="paragraph" w:styleId="af1">
    <w:name w:val="Normal Indent"/>
    <w:basedOn w:val="a2"/>
    <w:uiPriority w:val="99"/>
    <w:qFormat/>
    <w:rsid w:val="003A0509"/>
    <w:pPr>
      <w:ind w:firstLineChars="200" w:firstLine="420"/>
    </w:pPr>
  </w:style>
  <w:style w:type="paragraph" w:styleId="af2">
    <w:name w:val="Body Text"/>
    <w:basedOn w:val="a2"/>
    <w:link w:val="Char3"/>
    <w:uiPriority w:val="99"/>
    <w:qFormat/>
    <w:rsid w:val="003A0509"/>
    <w:pPr>
      <w:adjustRightInd w:val="0"/>
      <w:snapToGrid w:val="0"/>
      <w:spacing w:line="372" w:lineRule="auto"/>
      <w:jc w:val="center"/>
    </w:pPr>
    <w:rPr>
      <w:rFonts w:ascii="楷体_GB2312" w:eastAsia="楷体_GB2312"/>
      <w:color w:val="000000"/>
      <w:kern w:val="0"/>
      <w:sz w:val="28"/>
    </w:rPr>
  </w:style>
  <w:style w:type="character" w:customStyle="1" w:styleId="Char3">
    <w:name w:val="正文文本 Char"/>
    <w:basedOn w:val="a3"/>
    <w:link w:val="af2"/>
    <w:uiPriority w:val="99"/>
    <w:qFormat/>
    <w:rsid w:val="003A0509"/>
    <w:rPr>
      <w:rFonts w:ascii="楷体_GB2312" w:eastAsia="楷体_GB2312" w:hAnsi="Times New Roman" w:cs="Times New Roman"/>
      <w:color w:val="000000"/>
      <w:kern w:val="0"/>
      <w:sz w:val="28"/>
      <w:szCs w:val="24"/>
    </w:rPr>
  </w:style>
  <w:style w:type="paragraph" w:styleId="af3">
    <w:name w:val="Body Text Indent"/>
    <w:basedOn w:val="a2"/>
    <w:link w:val="Char11"/>
    <w:uiPriority w:val="99"/>
    <w:qFormat/>
    <w:rsid w:val="003A0509"/>
    <w:pPr>
      <w:ind w:firstLineChars="200" w:firstLine="600"/>
    </w:pPr>
    <w:rPr>
      <w:rFonts w:ascii="仿宋_GB2312" w:eastAsia="仿宋_GB2312"/>
      <w:sz w:val="30"/>
      <w:szCs w:val="20"/>
    </w:rPr>
  </w:style>
  <w:style w:type="character" w:customStyle="1" w:styleId="Char4">
    <w:name w:val="正文文本缩进 Char"/>
    <w:basedOn w:val="a3"/>
    <w:link w:val="BodyTextIndent1"/>
    <w:uiPriority w:val="99"/>
    <w:rsid w:val="003A0509"/>
    <w:rPr>
      <w:rFonts w:ascii="Times New Roman" w:eastAsia="宋体" w:hAnsi="Times New Roman" w:cs="Times New Roman"/>
      <w:szCs w:val="24"/>
    </w:rPr>
  </w:style>
  <w:style w:type="character" w:customStyle="1" w:styleId="Char11">
    <w:name w:val="正文文本缩进 Char1"/>
    <w:basedOn w:val="a3"/>
    <w:link w:val="af3"/>
    <w:qFormat/>
    <w:rsid w:val="003A0509"/>
    <w:rPr>
      <w:rFonts w:ascii="仿宋_GB2312" w:eastAsia="仿宋_GB2312" w:hAnsi="Times New Roman" w:cs="Times New Roman"/>
      <w:sz w:val="30"/>
      <w:szCs w:val="20"/>
    </w:rPr>
  </w:style>
  <w:style w:type="paragraph" w:styleId="af4">
    <w:name w:val="caption"/>
    <w:basedOn w:val="a2"/>
    <w:next w:val="a2"/>
    <w:qFormat/>
    <w:rsid w:val="003A0509"/>
    <w:pPr>
      <w:pBdr>
        <w:top w:val="double" w:sz="4" w:space="10" w:color="auto"/>
        <w:left w:val="double" w:sz="4" w:space="10" w:color="auto"/>
        <w:bottom w:val="double" w:sz="4" w:space="10" w:color="auto"/>
        <w:right w:val="double" w:sz="4" w:space="10" w:color="auto"/>
      </w:pBdr>
      <w:spacing w:beforeLines="50" w:afterLines="50"/>
      <w:jc w:val="center"/>
    </w:pPr>
    <w:rPr>
      <w:rFonts w:ascii="黑体" w:eastAsia="黑体" w:hint="eastAsia"/>
      <w:bCs/>
      <w:sz w:val="28"/>
    </w:rPr>
  </w:style>
  <w:style w:type="paragraph" w:customStyle="1" w:styleId="p15">
    <w:name w:val="p15"/>
    <w:basedOn w:val="a2"/>
    <w:rsid w:val="003A0509"/>
    <w:pPr>
      <w:widowControl/>
    </w:pPr>
    <w:rPr>
      <w:rFonts w:eastAsia="Arial Unicode MS"/>
      <w:kern w:val="0"/>
      <w:szCs w:val="21"/>
    </w:rPr>
  </w:style>
  <w:style w:type="paragraph" w:customStyle="1" w:styleId="p16">
    <w:name w:val="p16"/>
    <w:basedOn w:val="a2"/>
    <w:rsid w:val="003A0509"/>
    <w:pPr>
      <w:widowControl/>
    </w:pPr>
    <w:rPr>
      <w:rFonts w:eastAsia="Arial Unicode MS"/>
      <w:kern w:val="0"/>
      <w:szCs w:val="21"/>
    </w:rPr>
  </w:style>
  <w:style w:type="paragraph" w:styleId="af5">
    <w:name w:val="Balloon Text"/>
    <w:basedOn w:val="a2"/>
    <w:link w:val="Char20"/>
    <w:uiPriority w:val="99"/>
    <w:unhideWhenUsed/>
    <w:qFormat/>
    <w:rsid w:val="003A0509"/>
    <w:rPr>
      <w:sz w:val="18"/>
      <w:szCs w:val="18"/>
    </w:rPr>
  </w:style>
  <w:style w:type="character" w:customStyle="1" w:styleId="Char5">
    <w:name w:val="批注框文本 Char"/>
    <w:basedOn w:val="a3"/>
    <w:link w:val="af5"/>
    <w:uiPriority w:val="99"/>
    <w:qFormat/>
    <w:rsid w:val="003A0509"/>
    <w:rPr>
      <w:rFonts w:ascii="Times New Roman" w:eastAsia="宋体" w:hAnsi="Times New Roman" w:cs="Times New Roman"/>
      <w:sz w:val="18"/>
      <w:szCs w:val="18"/>
    </w:rPr>
  </w:style>
  <w:style w:type="paragraph" w:customStyle="1" w:styleId="BodyTextIndent31">
    <w:name w:val="Body Text Indent 31"/>
    <w:basedOn w:val="a2"/>
    <w:link w:val="3Char2"/>
    <w:rsid w:val="003A0509"/>
    <w:pPr>
      <w:spacing w:line="600" w:lineRule="exact"/>
      <w:ind w:firstLineChars="200" w:firstLine="560"/>
    </w:pPr>
    <w:rPr>
      <w:sz w:val="16"/>
      <w:szCs w:val="16"/>
    </w:rPr>
  </w:style>
  <w:style w:type="paragraph" w:customStyle="1" w:styleId="BodyText21">
    <w:name w:val="Body Text 21"/>
    <w:basedOn w:val="a2"/>
    <w:link w:val="2Char2"/>
    <w:rsid w:val="003A0509"/>
  </w:style>
  <w:style w:type="character" w:customStyle="1" w:styleId="13">
    <w:name w:val="页码1"/>
    <w:basedOn w:val="a3"/>
    <w:rsid w:val="003A0509"/>
  </w:style>
  <w:style w:type="paragraph" w:customStyle="1" w:styleId="BodyText31">
    <w:name w:val="Body Text 31"/>
    <w:basedOn w:val="a2"/>
    <w:link w:val="3Char0"/>
    <w:rsid w:val="003A0509"/>
    <w:rPr>
      <w:sz w:val="16"/>
      <w:szCs w:val="16"/>
    </w:rPr>
  </w:style>
  <w:style w:type="character" w:customStyle="1" w:styleId="Char6">
    <w:name w:val="批注文字 Char"/>
    <w:basedOn w:val="a3"/>
    <w:link w:val="af6"/>
    <w:uiPriority w:val="99"/>
    <w:qFormat/>
    <w:rsid w:val="003A0509"/>
    <w:rPr>
      <w:rFonts w:ascii="Times New Roman" w:eastAsia="宋体" w:hAnsi="Times New Roman" w:cs="Times New Roman"/>
      <w:szCs w:val="24"/>
    </w:rPr>
  </w:style>
  <w:style w:type="paragraph" w:styleId="af6">
    <w:name w:val="annotation text"/>
    <w:basedOn w:val="a2"/>
    <w:link w:val="Char6"/>
    <w:uiPriority w:val="99"/>
    <w:qFormat/>
    <w:rsid w:val="003A0509"/>
  </w:style>
  <w:style w:type="character" w:customStyle="1" w:styleId="Char12">
    <w:name w:val="批注文字 Char1"/>
    <w:basedOn w:val="a3"/>
    <w:link w:val="af6"/>
    <w:uiPriority w:val="99"/>
    <w:qFormat/>
    <w:rsid w:val="003A0509"/>
    <w:rPr>
      <w:rFonts w:ascii="Times New Roman" w:eastAsia="宋体" w:hAnsi="Times New Roman" w:cs="Times New Roman"/>
      <w:szCs w:val="24"/>
    </w:rPr>
  </w:style>
  <w:style w:type="paragraph" w:customStyle="1" w:styleId="BodyTextIndent1">
    <w:name w:val="Body Text Indent1"/>
    <w:basedOn w:val="a2"/>
    <w:link w:val="Char4"/>
    <w:qFormat/>
    <w:rsid w:val="003A0509"/>
    <w:pPr>
      <w:ind w:firstLineChars="200" w:firstLine="600"/>
    </w:pPr>
  </w:style>
  <w:style w:type="character" w:customStyle="1" w:styleId="st1">
    <w:name w:val="st1"/>
    <w:basedOn w:val="a3"/>
    <w:qFormat/>
    <w:rsid w:val="003A0509"/>
  </w:style>
  <w:style w:type="paragraph" w:customStyle="1" w:styleId="HTMLPreformatted1">
    <w:name w:val="HTML Preformatted1"/>
    <w:basedOn w:val="a2"/>
    <w:link w:val="HTMLChar"/>
    <w:qFormat/>
    <w:rsid w:val="003A0509"/>
    <w:rPr>
      <w:rFonts w:ascii="Courier New" w:hAnsi="Courier New" w:cs="Courier New"/>
      <w:sz w:val="20"/>
      <w:szCs w:val="20"/>
    </w:rPr>
  </w:style>
  <w:style w:type="character" w:customStyle="1" w:styleId="hps">
    <w:name w:val="hps"/>
    <w:basedOn w:val="a3"/>
    <w:qFormat/>
    <w:rsid w:val="003A0509"/>
  </w:style>
  <w:style w:type="character" w:styleId="af7">
    <w:name w:val="Emphasis"/>
    <w:uiPriority w:val="20"/>
    <w:qFormat/>
    <w:rsid w:val="003A0509"/>
    <w:rPr>
      <w:b/>
      <w:bCs/>
      <w:i w:val="0"/>
      <w:iCs w:val="0"/>
    </w:rPr>
  </w:style>
  <w:style w:type="character" w:customStyle="1" w:styleId="Char13">
    <w:name w:val="批注框文本 Char1"/>
    <w:uiPriority w:val="99"/>
    <w:qFormat/>
    <w:rsid w:val="003A0509"/>
    <w:rPr>
      <w:rFonts w:ascii="Times New Roman" w:eastAsia="宋体" w:hAnsi="Times New Roman" w:cs="Times New Roman"/>
      <w:sz w:val="18"/>
      <w:szCs w:val="18"/>
    </w:rPr>
  </w:style>
  <w:style w:type="character" w:customStyle="1" w:styleId="Char7">
    <w:name w:val="批注主题 Char"/>
    <w:basedOn w:val="Char6"/>
    <w:link w:val="14"/>
    <w:uiPriority w:val="99"/>
    <w:qFormat/>
    <w:rsid w:val="003A0509"/>
  </w:style>
  <w:style w:type="paragraph" w:customStyle="1" w:styleId="14">
    <w:name w:val="批注主题1"/>
    <w:basedOn w:val="af6"/>
    <w:next w:val="af6"/>
    <w:link w:val="Char7"/>
    <w:uiPriority w:val="99"/>
    <w:rsid w:val="003A0509"/>
  </w:style>
  <w:style w:type="paragraph" w:customStyle="1" w:styleId="BodyTextIndent21">
    <w:name w:val="Body Text Indent 21"/>
    <w:basedOn w:val="a2"/>
    <w:link w:val="2Char0"/>
    <w:qFormat/>
    <w:rsid w:val="003A0509"/>
    <w:pPr>
      <w:ind w:firstLineChars="200" w:firstLine="560"/>
    </w:pPr>
  </w:style>
  <w:style w:type="character" w:customStyle="1" w:styleId="15">
    <w:name w:val="批注引用1"/>
    <w:rsid w:val="003A0509"/>
    <w:rPr>
      <w:sz w:val="16"/>
      <w:szCs w:val="16"/>
    </w:rPr>
  </w:style>
  <w:style w:type="paragraph" w:customStyle="1" w:styleId="Date1">
    <w:name w:val="Date1"/>
    <w:basedOn w:val="a2"/>
    <w:next w:val="a2"/>
    <w:link w:val="Char2"/>
    <w:qFormat/>
    <w:rsid w:val="003A0509"/>
  </w:style>
  <w:style w:type="character" w:customStyle="1" w:styleId="Char14">
    <w:name w:val="页脚 Char1"/>
    <w:uiPriority w:val="99"/>
    <w:qFormat/>
    <w:rsid w:val="003A0509"/>
    <w:rPr>
      <w:rFonts w:ascii="Times New Roman" w:eastAsia="宋体" w:hAnsi="Times New Roman" w:cs="Times New Roman"/>
      <w:sz w:val="18"/>
      <w:szCs w:val="18"/>
    </w:rPr>
  </w:style>
  <w:style w:type="character" w:customStyle="1" w:styleId="Char15">
    <w:name w:val="页眉 Char1"/>
    <w:uiPriority w:val="99"/>
    <w:qFormat/>
    <w:rsid w:val="003A0509"/>
    <w:rPr>
      <w:rFonts w:ascii="Times New Roman" w:eastAsia="宋体" w:hAnsi="Times New Roman" w:cs="Times New Roman"/>
      <w:sz w:val="18"/>
      <w:szCs w:val="18"/>
    </w:rPr>
  </w:style>
  <w:style w:type="paragraph" w:customStyle="1" w:styleId="Revision1">
    <w:name w:val="Revision1"/>
    <w:rsid w:val="003A0509"/>
    <w:rPr>
      <w:rFonts w:ascii="Calibri" w:eastAsia="宋体" w:hAnsi="Calibri" w:cs="Times New Roman"/>
      <w:kern w:val="0"/>
      <w:sz w:val="20"/>
      <w:szCs w:val="20"/>
    </w:rPr>
  </w:style>
  <w:style w:type="paragraph" w:customStyle="1" w:styleId="Default">
    <w:name w:val="Default"/>
    <w:rsid w:val="003A0509"/>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ListParagraph2">
    <w:name w:val="List Paragraph2"/>
    <w:basedOn w:val="a2"/>
    <w:rsid w:val="003A0509"/>
    <w:pPr>
      <w:ind w:firstLineChars="200" w:firstLine="420"/>
    </w:pPr>
    <w:rPr>
      <w:rFonts w:ascii="Calibri" w:hAnsi="Calibri"/>
      <w:szCs w:val="22"/>
    </w:rPr>
  </w:style>
  <w:style w:type="paragraph" w:customStyle="1" w:styleId="NormalIndent1">
    <w:name w:val="Normal Indent1"/>
    <w:basedOn w:val="a2"/>
    <w:qFormat/>
    <w:rsid w:val="003A0509"/>
    <w:pPr>
      <w:ind w:firstLineChars="200" w:firstLine="420"/>
    </w:pPr>
  </w:style>
  <w:style w:type="paragraph" w:customStyle="1" w:styleId="NormalWeb1">
    <w:name w:val="Normal (Web)1"/>
    <w:basedOn w:val="a2"/>
    <w:qFormat/>
    <w:rsid w:val="003A0509"/>
    <w:pPr>
      <w:widowControl/>
      <w:spacing w:before="100" w:beforeAutospacing="1" w:after="100" w:afterAutospacing="1"/>
      <w:jc w:val="left"/>
    </w:pPr>
    <w:rPr>
      <w:rFonts w:ascii="Arial Unicode MS" w:eastAsia="Arial Unicode MS" w:hAnsi="Arial Unicode MS" w:cs="Arial Unicode MS" w:hint="eastAsia"/>
      <w:kern w:val="0"/>
      <w:sz w:val="24"/>
    </w:rPr>
  </w:style>
  <w:style w:type="paragraph" w:customStyle="1" w:styleId="ListParagraph1">
    <w:name w:val="List Paragraph1"/>
    <w:basedOn w:val="a2"/>
    <w:qFormat/>
    <w:rsid w:val="003A0509"/>
    <w:pPr>
      <w:ind w:firstLineChars="200" w:firstLine="420"/>
    </w:pPr>
    <w:rPr>
      <w:rFonts w:cs="宋体"/>
    </w:rPr>
  </w:style>
  <w:style w:type="paragraph" w:customStyle="1" w:styleId="Style4">
    <w:name w:val="_Style 4"/>
    <w:qFormat/>
    <w:rsid w:val="003A0509"/>
    <w:pPr>
      <w:widowControl w:val="0"/>
      <w:jc w:val="both"/>
    </w:pPr>
    <w:rPr>
      <w:rFonts w:ascii="Times New Roman" w:eastAsia="宋体" w:hAnsi="Times New Roman" w:cs="Times New Roman"/>
      <w:kern w:val="0"/>
      <w:sz w:val="20"/>
      <w:szCs w:val="24"/>
    </w:rPr>
  </w:style>
  <w:style w:type="paragraph" w:customStyle="1" w:styleId="BalloonText1">
    <w:name w:val="Balloon Text1"/>
    <w:basedOn w:val="a2"/>
    <w:qFormat/>
    <w:rsid w:val="003A0509"/>
    <w:rPr>
      <w:sz w:val="18"/>
      <w:szCs w:val="18"/>
    </w:rPr>
  </w:style>
  <w:style w:type="paragraph" w:customStyle="1" w:styleId="1">
    <w:name w:val="图表目录1"/>
    <w:basedOn w:val="a2"/>
    <w:next w:val="a2"/>
    <w:rsid w:val="003A0509"/>
    <w:pPr>
      <w:numPr>
        <w:numId w:val="5"/>
      </w:numPr>
      <w:tabs>
        <w:tab w:val="clear" w:pos="1440"/>
      </w:tabs>
      <w:ind w:leftChars="200" w:left="840" w:hangingChars="200" w:hanging="420"/>
    </w:pPr>
  </w:style>
  <w:style w:type="paragraph" w:styleId="a1">
    <w:name w:val="Revision"/>
    <w:uiPriority w:val="99"/>
    <w:rsid w:val="003A0509"/>
    <w:pPr>
      <w:numPr>
        <w:numId w:val="6"/>
      </w:numPr>
      <w:tabs>
        <w:tab w:val="clear" w:pos="360"/>
      </w:tabs>
      <w:ind w:left="0" w:firstLine="0"/>
    </w:pPr>
    <w:rPr>
      <w:rFonts w:ascii="Calibri" w:eastAsia="宋体" w:hAnsi="Calibri" w:cs="Times New Roman"/>
    </w:rPr>
  </w:style>
  <w:style w:type="paragraph" w:styleId="af8">
    <w:name w:val="annotation subject"/>
    <w:basedOn w:val="af6"/>
    <w:next w:val="af6"/>
    <w:link w:val="Char21"/>
    <w:uiPriority w:val="99"/>
    <w:unhideWhenUsed/>
    <w:rsid w:val="003A0509"/>
    <w:rPr>
      <w:b/>
      <w:bCs/>
    </w:rPr>
  </w:style>
  <w:style w:type="character" w:customStyle="1" w:styleId="Char16">
    <w:name w:val="批注主题 Char1"/>
    <w:basedOn w:val="Char12"/>
    <w:link w:val="20"/>
    <w:uiPriority w:val="99"/>
    <w:qFormat/>
    <w:rsid w:val="003A0509"/>
    <w:rPr>
      <w:b/>
      <w:bCs/>
    </w:rPr>
  </w:style>
  <w:style w:type="character" w:customStyle="1" w:styleId="Char21">
    <w:name w:val="批注主题 Char2"/>
    <w:basedOn w:val="Char6"/>
    <w:link w:val="af8"/>
    <w:uiPriority w:val="99"/>
    <w:qFormat/>
    <w:rsid w:val="003A0509"/>
    <w:rPr>
      <w:b/>
      <w:bCs/>
    </w:rPr>
  </w:style>
  <w:style w:type="paragraph" w:customStyle="1" w:styleId="20">
    <w:name w:val="批注主题2"/>
    <w:basedOn w:val="af6"/>
    <w:next w:val="af6"/>
    <w:link w:val="Char16"/>
    <w:uiPriority w:val="99"/>
    <w:rsid w:val="003A0509"/>
    <w:pPr>
      <w:numPr>
        <w:numId w:val="8"/>
      </w:numPr>
      <w:tabs>
        <w:tab w:val="clear" w:pos="1080"/>
      </w:tabs>
      <w:spacing w:after="200" w:line="276" w:lineRule="auto"/>
      <w:ind w:left="0" w:firstLine="0"/>
    </w:pPr>
    <w:rPr>
      <w:b/>
      <w:bCs/>
    </w:rPr>
  </w:style>
  <w:style w:type="paragraph" w:styleId="a0">
    <w:name w:val="No Spacing"/>
    <w:uiPriority w:val="1"/>
    <w:qFormat/>
    <w:rsid w:val="003A0509"/>
    <w:pPr>
      <w:widowControl w:val="0"/>
      <w:numPr>
        <w:numId w:val="9"/>
      </w:numPr>
      <w:tabs>
        <w:tab w:val="clear" w:pos="720"/>
      </w:tabs>
      <w:ind w:left="0" w:firstLine="0"/>
      <w:jc w:val="both"/>
    </w:pPr>
    <w:rPr>
      <w:rFonts w:ascii="Times New Roman" w:eastAsia="宋体" w:hAnsi="Times New Roman" w:cs="Times New Roman"/>
      <w:szCs w:val="24"/>
    </w:rPr>
  </w:style>
  <w:style w:type="paragraph" w:styleId="70">
    <w:name w:val="toc 7"/>
    <w:basedOn w:val="a2"/>
    <w:next w:val="a2"/>
    <w:uiPriority w:val="99"/>
    <w:qFormat/>
    <w:rsid w:val="003A0509"/>
    <w:pPr>
      <w:spacing w:after="200" w:line="276" w:lineRule="auto"/>
      <w:ind w:left="1440"/>
    </w:pPr>
  </w:style>
  <w:style w:type="paragraph" w:styleId="41">
    <w:name w:val="List Bullet 4"/>
    <w:basedOn w:val="a2"/>
    <w:uiPriority w:val="99"/>
    <w:rsid w:val="003A0509"/>
    <w:pPr>
      <w:tabs>
        <w:tab w:val="left" w:pos="1440"/>
      </w:tabs>
      <w:spacing w:after="200" w:line="276" w:lineRule="auto"/>
      <w:ind w:left="1440" w:hanging="360"/>
    </w:pPr>
  </w:style>
  <w:style w:type="paragraph" w:styleId="80">
    <w:name w:val="index 8"/>
    <w:basedOn w:val="a2"/>
    <w:next w:val="a2"/>
    <w:uiPriority w:val="99"/>
    <w:qFormat/>
    <w:rsid w:val="003A0509"/>
    <w:pPr>
      <w:spacing w:after="200" w:line="276" w:lineRule="auto"/>
      <w:ind w:left="1920" w:hanging="240"/>
    </w:pPr>
  </w:style>
  <w:style w:type="paragraph" w:styleId="a">
    <w:name w:val="List Number"/>
    <w:basedOn w:val="a2"/>
    <w:uiPriority w:val="99"/>
    <w:rsid w:val="003A0509"/>
    <w:pPr>
      <w:numPr>
        <w:numId w:val="10"/>
      </w:numPr>
      <w:tabs>
        <w:tab w:val="clear" w:pos="1800"/>
        <w:tab w:val="left" w:pos="360"/>
      </w:tabs>
      <w:spacing w:after="200" w:line="276" w:lineRule="auto"/>
      <w:ind w:left="360"/>
      <w:contextualSpacing/>
    </w:pPr>
  </w:style>
  <w:style w:type="paragraph" w:styleId="51">
    <w:name w:val="index 5"/>
    <w:basedOn w:val="a2"/>
    <w:next w:val="a2"/>
    <w:uiPriority w:val="99"/>
    <w:rsid w:val="003A0509"/>
    <w:pPr>
      <w:spacing w:after="200" w:line="276" w:lineRule="auto"/>
      <w:ind w:left="1200" w:hanging="240"/>
    </w:pPr>
  </w:style>
  <w:style w:type="paragraph" w:styleId="af9">
    <w:name w:val="List Bullet"/>
    <w:basedOn w:val="a2"/>
    <w:uiPriority w:val="99"/>
    <w:qFormat/>
    <w:rsid w:val="003A0509"/>
    <w:pPr>
      <w:tabs>
        <w:tab w:val="left" w:pos="720"/>
      </w:tabs>
      <w:spacing w:after="240" w:line="276" w:lineRule="auto"/>
      <w:ind w:left="720" w:hanging="720"/>
    </w:pPr>
  </w:style>
  <w:style w:type="paragraph" w:styleId="60">
    <w:name w:val="index 6"/>
    <w:basedOn w:val="a2"/>
    <w:next w:val="a2"/>
    <w:uiPriority w:val="99"/>
    <w:qFormat/>
    <w:rsid w:val="003A0509"/>
    <w:pPr>
      <w:spacing w:after="200" w:line="276" w:lineRule="auto"/>
      <w:ind w:left="1440" w:hanging="240"/>
    </w:pPr>
  </w:style>
  <w:style w:type="paragraph" w:styleId="33">
    <w:name w:val="List Bullet 3"/>
    <w:basedOn w:val="a2"/>
    <w:uiPriority w:val="99"/>
    <w:rsid w:val="003A0509"/>
    <w:pPr>
      <w:tabs>
        <w:tab w:val="left" w:pos="1080"/>
      </w:tabs>
      <w:spacing w:after="200" w:line="276" w:lineRule="auto"/>
      <w:ind w:left="1080" w:hanging="360"/>
    </w:pPr>
  </w:style>
  <w:style w:type="paragraph" w:styleId="25">
    <w:name w:val="List Bullet 2"/>
    <w:basedOn w:val="a2"/>
    <w:uiPriority w:val="99"/>
    <w:rsid w:val="003A0509"/>
    <w:pPr>
      <w:tabs>
        <w:tab w:val="left" w:pos="720"/>
      </w:tabs>
      <w:spacing w:after="200" w:line="276" w:lineRule="auto"/>
      <w:ind w:left="720" w:hanging="360"/>
    </w:pPr>
  </w:style>
  <w:style w:type="paragraph" w:styleId="42">
    <w:name w:val="index 4"/>
    <w:basedOn w:val="a2"/>
    <w:next w:val="a2"/>
    <w:uiPriority w:val="99"/>
    <w:rsid w:val="003A0509"/>
    <w:pPr>
      <w:spacing w:after="200" w:line="276" w:lineRule="auto"/>
      <w:ind w:left="960" w:hanging="240"/>
    </w:pPr>
  </w:style>
  <w:style w:type="paragraph" w:styleId="52">
    <w:name w:val="toc 5"/>
    <w:basedOn w:val="a2"/>
    <w:next w:val="a2"/>
    <w:uiPriority w:val="99"/>
    <w:qFormat/>
    <w:rsid w:val="003A0509"/>
    <w:pPr>
      <w:spacing w:after="200" w:line="276" w:lineRule="auto"/>
      <w:ind w:left="960"/>
    </w:pPr>
  </w:style>
  <w:style w:type="paragraph" w:styleId="34">
    <w:name w:val="toc 3"/>
    <w:basedOn w:val="a2"/>
    <w:next w:val="a2"/>
    <w:uiPriority w:val="99"/>
    <w:qFormat/>
    <w:rsid w:val="003A0509"/>
    <w:pPr>
      <w:spacing w:after="200" w:line="276" w:lineRule="auto"/>
      <w:ind w:left="480"/>
    </w:pPr>
  </w:style>
  <w:style w:type="paragraph" w:styleId="53">
    <w:name w:val="List Bullet 5"/>
    <w:basedOn w:val="a2"/>
    <w:uiPriority w:val="99"/>
    <w:qFormat/>
    <w:rsid w:val="003A0509"/>
    <w:pPr>
      <w:tabs>
        <w:tab w:val="left" w:pos="1800"/>
      </w:tabs>
      <w:spacing w:after="200" w:line="276" w:lineRule="auto"/>
      <w:ind w:left="1800" w:hanging="360"/>
    </w:pPr>
  </w:style>
  <w:style w:type="paragraph" w:styleId="81">
    <w:name w:val="toc 8"/>
    <w:basedOn w:val="a2"/>
    <w:next w:val="a2"/>
    <w:uiPriority w:val="99"/>
    <w:qFormat/>
    <w:rsid w:val="003A0509"/>
    <w:pPr>
      <w:spacing w:after="200" w:line="276" w:lineRule="auto"/>
      <w:ind w:left="1680"/>
    </w:pPr>
  </w:style>
  <w:style w:type="paragraph" w:styleId="35">
    <w:name w:val="index 3"/>
    <w:basedOn w:val="a2"/>
    <w:next w:val="a2"/>
    <w:uiPriority w:val="99"/>
    <w:rsid w:val="003A0509"/>
    <w:pPr>
      <w:spacing w:after="200" w:line="276" w:lineRule="auto"/>
      <w:ind w:left="720" w:hanging="240"/>
    </w:pPr>
  </w:style>
  <w:style w:type="paragraph" w:styleId="43">
    <w:name w:val="toc 4"/>
    <w:basedOn w:val="a2"/>
    <w:next w:val="a2"/>
    <w:uiPriority w:val="99"/>
    <w:rsid w:val="003A0509"/>
    <w:pPr>
      <w:spacing w:after="200" w:line="276" w:lineRule="auto"/>
      <w:ind w:left="720"/>
    </w:pPr>
  </w:style>
  <w:style w:type="paragraph" w:styleId="61">
    <w:name w:val="toc 6"/>
    <w:basedOn w:val="a2"/>
    <w:next w:val="a2"/>
    <w:uiPriority w:val="99"/>
    <w:rsid w:val="003A0509"/>
    <w:pPr>
      <w:spacing w:after="200" w:line="276" w:lineRule="auto"/>
      <w:ind w:left="1200"/>
    </w:pPr>
  </w:style>
  <w:style w:type="paragraph" w:styleId="71">
    <w:name w:val="index 7"/>
    <w:basedOn w:val="a2"/>
    <w:next w:val="a2"/>
    <w:uiPriority w:val="99"/>
    <w:qFormat/>
    <w:rsid w:val="003A0509"/>
    <w:pPr>
      <w:spacing w:after="200" w:line="276" w:lineRule="auto"/>
      <w:ind w:left="1680" w:hanging="240"/>
    </w:pPr>
  </w:style>
  <w:style w:type="paragraph" w:styleId="90">
    <w:name w:val="index 9"/>
    <w:basedOn w:val="a2"/>
    <w:next w:val="a2"/>
    <w:uiPriority w:val="99"/>
    <w:rsid w:val="003A0509"/>
    <w:pPr>
      <w:spacing w:after="200" w:line="276" w:lineRule="auto"/>
      <w:ind w:left="2160" w:hanging="240"/>
    </w:pPr>
  </w:style>
  <w:style w:type="paragraph" w:styleId="91">
    <w:name w:val="toc 9"/>
    <w:basedOn w:val="a2"/>
    <w:next w:val="a2"/>
    <w:uiPriority w:val="99"/>
    <w:rsid w:val="003A0509"/>
    <w:pPr>
      <w:spacing w:after="200" w:line="276" w:lineRule="auto"/>
      <w:ind w:left="1920"/>
    </w:pPr>
  </w:style>
  <w:style w:type="paragraph" w:styleId="16">
    <w:name w:val="index 1"/>
    <w:basedOn w:val="a2"/>
    <w:next w:val="a2"/>
    <w:uiPriority w:val="99"/>
    <w:rsid w:val="003A0509"/>
    <w:pPr>
      <w:spacing w:after="200" w:line="276" w:lineRule="auto"/>
      <w:ind w:left="240" w:hanging="240"/>
    </w:pPr>
  </w:style>
  <w:style w:type="paragraph" w:styleId="26">
    <w:name w:val="index 2"/>
    <w:basedOn w:val="a2"/>
    <w:next w:val="a2"/>
    <w:uiPriority w:val="99"/>
    <w:rsid w:val="003A0509"/>
    <w:pPr>
      <w:spacing w:after="200" w:line="276" w:lineRule="auto"/>
      <w:ind w:left="480" w:hanging="240"/>
    </w:pPr>
  </w:style>
  <w:style w:type="paragraph" w:styleId="afa">
    <w:name w:val="Title"/>
    <w:basedOn w:val="a2"/>
    <w:link w:val="Char8"/>
    <w:uiPriority w:val="10"/>
    <w:qFormat/>
    <w:rsid w:val="003A0509"/>
    <w:pPr>
      <w:spacing w:before="240" w:after="60" w:line="276" w:lineRule="auto"/>
      <w:jc w:val="center"/>
      <w:outlineLvl w:val="0"/>
    </w:pPr>
    <w:rPr>
      <w:rFonts w:ascii="Arial" w:hAnsi="Arial" w:cs="Arial"/>
      <w:b/>
      <w:bCs/>
      <w:kern w:val="28"/>
      <w:sz w:val="32"/>
      <w:szCs w:val="32"/>
    </w:rPr>
  </w:style>
  <w:style w:type="character" w:customStyle="1" w:styleId="Char8">
    <w:name w:val="标题 Char"/>
    <w:basedOn w:val="a3"/>
    <w:link w:val="afa"/>
    <w:uiPriority w:val="10"/>
    <w:rsid w:val="003A0509"/>
    <w:rPr>
      <w:rFonts w:ascii="Arial" w:eastAsia="宋体" w:hAnsi="Arial" w:cs="Arial"/>
      <w:b/>
      <w:bCs/>
      <w:kern w:val="28"/>
      <w:sz w:val="32"/>
      <w:szCs w:val="32"/>
    </w:rPr>
  </w:style>
  <w:style w:type="character" w:styleId="afb">
    <w:name w:val="Strong"/>
    <w:basedOn w:val="a3"/>
    <w:qFormat/>
    <w:rsid w:val="003A0509"/>
    <w:rPr>
      <w:b/>
      <w:bCs/>
    </w:rPr>
  </w:style>
  <w:style w:type="character" w:styleId="afc">
    <w:name w:val="annotation reference"/>
    <w:basedOn w:val="a3"/>
    <w:uiPriority w:val="99"/>
    <w:unhideWhenUsed/>
    <w:rsid w:val="003A0509"/>
    <w:rPr>
      <w:sz w:val="16"/>
      <w:szCs w:val="16"/>
    </w:rPr>
  </w:style>
  <w:style w:type="paragraph" w:customStyle="1" w:styleId="310">
    <w:name w:val="正文文本 31"/>
    <w:basedOn w:val="a2"/>
    <w:rsid w:val="003A0509"/>
    <w:pPr>
      <w:spacing w:after="200" w:line="276" w:lineRule="auto"/>
    </w:pPr>
    <w:rPr>
      <w:rFonts w:ascii="仿宋_GB2312" w:eastAsia="仿宋_GB2312"/>
      <w:color w:val="000000"/>
      <w:sz w:val="28"/>
    </w:rPr>
  </w:style>
  <w:style w:type="character" w:customStyle="1" w:styleId="17">
    <w:name w:val="页码1"/>
    <w:basedOn w:val="a3"/>
    <w:uiPriority w:val="99"/>
    <w:qFormat/>
    <w:rsid w:val="003A0509"/>
  </w:style>
  <w:style w:type="character" w:customStyle="1" w:styleId="18">
    <w:name w:val="批注引用1"/>
    <w:basedOn w:val="a3"/>
    <w:qFormat/>
    <w:rsid w:val="003A0509"/>
    <w:rPr>
      <w:sz w:val="16"/>
      <w:szCs w:val="16"/>
    </w:rPr>
  </w:style>
  <w:style w:type="character" w:customStyle="1" w:styleId="27">
    <w:name w:val="页码2"/>
    <w:basedOn w:val="a3"/>
    <w:qFormat/>
    <w:rsid w:val="003A0509"/>
  </w:style>
  <w:style w:type="paragraph" w:customStyle="1" w:styleId="19">
    <w:name w:val="批注主题1"/>
    <w:basedOn w:val="af6"/>
    <w:next w:val="af6"/>
    <w:uiPriority w:val="99"/>
    <w:qFormat/>
    <w:rsid w:val="003A0509"/>
    <w:pPr>
      <w:spacing w:after="200" w:line="276" w:lineRule="auto"/>
    </w:pPr>
  </w:style>
  <w:style w:type="character" w:customStyle="1" w:styleId="apple-converted-space">
    <w:name w:val="apple-converted-space"/>
    <w:basedOn w:val="a3"/>
    <w:rsid w:val="003A0509"/>
  </w:style>
  <w:style w:type="paragraph" w:customStyle="1" w:styleId="1a">
    <w:name w:val="正文文本缩进1"/>
    <w:basedOn w:val="a2"/>
    <w:uiPriority w:val="99"/>
    <w:rsid w:val="003A0509"/>
    <w:pPr>
      <w:spacing w:after="200" w:line="276" w:lineRule="auto"/>
      <w:ind w:firstLineChars="200" w:firstLine="600"/>
    </w:pPr>
    <w:rPr>
      <w:rFonts w:ascii="仿宋_GB2312" w:eastAsia="仿宋_GB2312"/>
      <w:sz w:val="30"/>
      <w:szCs w:val="20"/>
    </w:rPr>
  </w:style>
  <w:style w:type="paragraph" w:customStyle="1" w:styleId="1b">
    <w:name w:val="日期1"/>
    <w:basedOn w:val="a2"/>
    <w:next w:val="a2"/>
    <w:uiPriority w:val="99"/>
    <w:rsid w:val="003A0509"/>
    <w:pPr>
      <w:spacing w:after="200" w:line="276" w:lineRule="auto"/>
    </w:pPr>
    <w:rPr>
      <w:rFonts w:ascii="仿宋_GB2312" w:eastAsia="仿宋_GB2312"/>
      <w:sz w:val="28"/>
      <w:szCs w:val="20"/>
    </w:rPr>
  </w:style>
  <w:style w:type="paragraph" w:customStyle="1" w:styleId="210">
    <w:name w:val="正文文本缩进 21"/>
    <w:basedOn w:val="a2"/>
    <w:qFormat/>
    <w:rsid w:val="003A0509"/>
    <w:pPr>
      <w:spacing w:after="200" w:line="276" w:lineRule="auto"/>
      <w:ind w:firstLineChars="200" w:firstLine="560"/>
    </w:pPr>
    <w:rPr>
      <w:rFonts w:ascii="仿宋_GB2312" w:eastAsia="仿宋_GB2312"/>
      <w:kern w:val="0"/>
      <w:sz w:val="28"/>
      <w:szCs w:val="28"/>
    </w:rPr>
  </w:style>
  <w:style w:type="paragraph" w:customStyle="1" w:styleId="HTML1">
    <w:name w:val="HTML 预设格式1"/>
    <w:basedOn w:val="a2"/>
    <w:uiPriority w:val="99"/>
    <w:qFormat/>
    <w:rsid w:val="003A0509"/>
    <w:pPr>
      <w:spacing w:after="200" w:line="276" w:lineRule="auto"/>
    </w:pPr>
    <w:rPr>
      <w:rFonts w:ascii="Courier New" w:hAnsi="Courier New" w:cs="Courier New"/>
      <w:sz w:val="20"/>
      <w:szCs w:val="20"/>
    </w:rPr>
  </w:style>
  <w:style w:type="paragraph" w:customStyle="1" w:styleId="311">
    <w:name w:val="正文文本缩进 31"/>
    <w:basedOn w:val="a2"/>
    <w:rsid w:val="003A0509"/>
    <w:pPr>
      <w:spacing w:after="200" w:line="600" w:lineRule="exact"/>
      <w:ind w:firstLineChars="200" w:firstLine="560"/>
    </w:pPr>
    <w:rPr>
      <w:rFonts w:ascii="楷体_GB2312" w:eastAsia="楷体_GB2312"/>
      <w:color w:val="000000"/>
      <w:kern w:val="0"/>
      <w:sz w:val="28"/>
    </w:rPr>
  </w:style>
  <w:style w:type="paragraph" w:customStyle="1" w:styleId="211">
    <w:name w:val="正文文本 21"/>
    <w:basedOn w:val="a2"/>
    <w:rsid w:val="003A0509"/>
    <w:pPr>
      <w:spacing w:after="200" w:line="276" w:lineRule="auto"/>
    </w:pPr>
    <w:rPr>
      <w:rFonts w:ascii="仿宋_GB2312" w:eastAsia="仿宋_GB2312"/>
      <w:b/>
      <w:sz w:val="30"/>
      <w:szCs w:val="20"/>
    </w:rPr>
  </w:style>
  <w:style w:type="paragraph" w:customStyle="1" w:styleId="1c">
    <w:name w:val="无间隔1"/>
    <w:rsid w:val="003A0509"/>
    <w:pPr>
      <w:widowControl w:val="0"/>
      <w:spacing w:after="200" w:line="276" w:lineRule="auto"/>
      <w:jc w:val="both"/>
    </w:pPr>
    <w:rPr>
      <w:rFonts w:ascii="Times New Roman" w:eastAsia="宋体" w:hAnsi="Times New Roman" w:cs="Times New Roman"/>
      <w:szCs w:val="24"/>
    </w:rPr>
  </w:style>
  <w:style w:type="paragraph" w:customStyle="1" w:styleId="1d">
    <w:name w:val="正文缩进1"/>
    <w:basedOn w:val="a2"/>
    <w:qFormat/>
    <w:rsid w:val="003A0509"/>
    <w:pPr>
      <w:spacing w:after="200" w:line="276" w:lineRule="auto"/>
      <w:ind w:firstLineChars="200" w:firstLine="420"/>
    </w:pPr>
  </w:style>
  <w:style w:type="paragraph" w:customStyle="1" w:styleId="1e">
    <w:name w:val="图表目录1"/>
    <w:basedOn w:val="a2"/>
    <w:next w:val="a2"/>
    <w:qFormat/>
    <w:rsid w:val="003A0509"/>
    <w:pPr>
      <w:spacing w:after="200" w:line="276" w:lineRule="auto"/>
      <w:ind w:leftChars="200" w:left="840" w:hangingChars="200" w:hanging="420"/>
    </w:pPr>
  </w:style>
  <w:style w:type="paragraph" w:customStyle="1" w:styleId="1f">
    <w:name w:val="普通(网站)1"/>
    <w:basedOn w:val="a2"/>
    <w:uiPriority w:val="99"/>
    <w:rsid w:val="003A0509"/>
    <w:pPr>
      <w:widowControl/>
      <w:spacing w:before="100" w:beforeAutospacing="1" w:after="100" w:afterAutospacing="1" w:line="276" w:lineRule="auto"/>
      <w:jc w:val="left"/>
    </w:pPr>
    <w:rPr>
      <w:rFonts w:ascii="Arial Unicode MS" w:eastAsia="Arial Unicode MS" w:hAnsi="Arial Unicode MS" w:cs="Arial Unicode MS" w:hint="eastAsia"/>
      <w:kern w:val="0"/>
      <w:sz w:val="24"/>
    </w:rPr>
  </w:style>
  <w:style w:type="paragraph" w:customStyle="1" w:styleId="1f0">
    <w:name w:val="修订1"/>
    <w:qFormat/>
    <w:rsid w:val="003A0509"/>
    <w:pPr>
      <w:spacing w:after="200" w:line="276" w:lineRule="auto"/>
    </w:pPr>
    <w:rPr>
      <w:rFonts w:ascii="Calibri" w:eastAsia="宋体" w:hAnsi="Calibri" w:cs="Times New Roman"/>
      <w:kern w:val="0"/>
      <w:sz w:val="20"/>
      <w:szCs w:val="20"/>
    </w:rPr>
  </w:style>
  <w:style w:type="paragraph" w:customStyle="1" w:styleId="1f1">
    <w:name w:val="列出段落1"/>
    <w:basedOn w:val="a2"/>
    <w:rsid w:val="003A0509"/>
    <w:pPr>
      <w:spacing w:after="200" w:line="276" w:lineRule="auto"/>
      <w:ind w:firstLineChars="200" w:firstLine="420"/>
    </w:pPr>
    <w:rPr>
      <w:rFonts w:ascii="Calibri" w:hAnsi="Calibri"/>
      <w:szCs w:val="22"/>
    </w:rPr>
  </w:style>
  <w:style w:type="paragraph" w:customStyle="1" w:styleId="Revision2">
    <w:name w:val="Revision2"/>
    <w:qFormat/>
    <w:rsid w:val="003A0509"/>
    <w:pPr>
      <w:spacing w:after="200" w:line="276" w:lineRule="auto"/>
    </w:pPr>
    <w:rPr>
      <w:rFonts w:ascii="Calibri" w:eastAsia="宋体" w:hAnsi="Calibri" w:cs="Times New Roman"/>
    </w:rPr>
  </w:style>
  <w:style w:type="paragraph" w:customStyle="1" w:styleId="NoSpacing1">
    <w:name w:val="No Spacing1"/>
    <w:uiPriority w:val="1"/>
    <w:qFormat/>
    <w:rsid w:val="003A0509"/>
    <w:pPr>
      <w:widowControl w:val="0"/>
      <w:spacing w:after="200" w:line="276" w:lineRule="auto"/>
      <w:jc w:val="both"/>
    </w:pPr>
    <w:rPr>
      <w:rFonts w:ascii="Times New Roman" w:eastAsia="宋体" w:hAnsi="Times New Roman" w:cs="Times New Roman"/>
      <w:szCs w:val="24"/>
    </w:rPr>
  </w:style>
  <w:style w:type="paragraph" w:customStyle="1" w:styleId="Appendix">
    <w:name w:val="Appendix"/>
    <w:basedOn w:val="a2"/>
    <w:uiPriority w:val="8"/>
    <w:qFormat/>
    <w:rsid w:val="003A0509"/>
    <w:pPr>
      <w:spacing w:after="200" w:line="276" w:lineRule="auto"/>
      <w:jc w:val="center"/>
    </w:pPr>
    <w:rPr>
      <w:b/>
    </w:rPr>
  </w:style>
  <w:style w:type="paragraph" w:customStyle="1" w:styleId="Indent">
    <w:name w:val="Indent"/>
    <w:basedOn w:val="a2"/>
    <w:uiPriority w:val="8"/>
    <w:qFormat/>
    <w:rsid w:val="003A0509"/>
    <w:pPr>
      <w:spacing w:after="200" w:line="276" w:lineRule="auto"/>
      <w:ind w:left="720" w:hanging="720"/>
    </w:pPr>
  </w:style>
  <w:style w:type="paragraph" w:customStyle="1" w:styleId="ParagraphNumbering">
    <w:name w:val="Paragraph Numbering"/>
    <w:basedOn w:val="a2"/>
    <w:uiPriority w:val="1"/>
    <w:qFormat/>
    <w:rsid w:val="003A0509"/>
    <w:pPr>
      <w:tabs>
        <w:tab w:val="left" w:pos="720"/>
      </w:tabs>
      <w:spacing w:after="240" w:line="276" w:lineRule="auto"/>
    </w:pPr>
  </w:style>
  <w:style w:type="paragraph" w:customStyle="1" w:styleId="UnNumberedHeading1">
    <w:name w:val="UnNumbered Heading 1"/>
    <w:basedOn w:val="a2"/>
    <w:next w:val="a2"/>
    <w:uiPriority w:val="8"/>
    <w:qFormat/>
    <w:rsid w:val="003A0509"/>
    <w:pPr>
      <w:spacing w:after="200" w:line="276" w:lineRule="auto"/>
      <w:jc w:val="center"/>
    </w:pPr>
    <w:rPr>
      <w:b/>
      <w:smallCaps/>
    </w:rPr>
  </w:style>
  <w:style w:type="paragraph" w:customStyle="1" w:styleId="TOCHeading1">
    <w:name w:val="TOC Heading1"/>
    <w:basedOn w:val="10"/>
    <w:next w:val="a2"/>
    <w:uiPriority w:val="39"/>
    <w:unhideWhenUsed/>
    <w:qFormat/>
    <w:rsid w:val="003A0509"/>
    <w:pPr>
      <w:widowControl/>
      <w:spacing w:beforeLines="0" w:afterLines="0" w:line="259" w:lineRule="auto"/>
      <w:jc w:val="left"/>
      <w:outlineLvl w:val="9"/>
    </w:pPr>
    <w:rPr>
      <w:rFonts w:ascii="Cambria" w:eastAsia="宋体" w:hAnsi="Cambria"/>
      <w:color w:val="365F91"/>
      <w:kern w:val="0"/>
      <w:sz w:val="32"/>
      <w:szCs w:val="32"/>
    </w:rPr>
  </w:style>
  <w:style w:type="paragraph" w:customStyle="1" w:styleId="ListParagraph11">
    <w:name w:val="List Paragraph11"/>
    <w:basedOn w:val="a2"/>
    <w:qFormat/>
    <w:rsid w:val="003A0509"/>
    <w:pPr>
      <w:spacing w:after="200" w:line="276" w:lineRule="auto"/>
      <w:ind w:firstLineChars="200" w:firstLine="420"/>
    </w:pPr>
    <w:rPr>
      <w:rFonts w:cs="宋体"/>
    </w:rPr>
  </w:style>
  <w:style w:type="paragraph" w:customStyle="1" w:styleId="NoSpacing11">
    <w:name w:val="No Spacing11"/>
    <w:uiPriority w:val="1"/>
    <w:qFormat/>
    <w:rsid w:val="003A0509"/>
    <w:pPr>
      <w:widowControl w:val="0"/>
      <w:spacing w:after="160" w:line="259" w:lineRule="auto"/>
      <w:jc w:val="both"/>
    </w:pPr>
    <w:rPr>
      <w:rFonts w:ascii="Times New Roman" w:eastAsia="宋体" w:hAnsi="Times New Roman" w:cs="Times New Roman"/>
      <w:szCs w:val="24"/>
    </w:rPr>
  </w:style>
  <w:style w:type="table" w:styleId="afd">
    <w:name w:val="Table Grid"/>
    <w:basedOn w:val="a4"/>
    <w:uiPriority w:val="39"/>
    <w:qFormat/>
    <w:rsid w:val="003A0509"/>
    <w:pPr>
      <w:spacing w:after="200" w:line="276" w:lineRule="auto"/>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0"/>
    <w:next w:val="a2"/>
    <w:uiPriority w:val="39"/>
    <w:semiHidden/>
    <w:unhideWhenUsed/>
    <w:qFormat/>
    <w:rsid w:val="003A0509"/>
    <w:pPr>
      <w:widowControl/>
      <w:spacing w:beforeLines="0" w:afterLines="0" w:line="276" w:lineRule="auto"/>
      <w:jc w:val="left"/>
      <w:outlineLvl w:val="9"/>
    </w:pPr>
    <w:rPr>
      <w:rFonts w:ascii="Cambria" w:eastAsia="宋体" w:hAnsi="Cambria"/>
      <w:b/>
      <w:bCs/>
      <w:color w:val="365F91"/>
      <w:kern w:val="0"/>
      <w:sz w:val="28"/>
      <w:szCs w:val="28"/>
    </w:rPr>
  </w:style>
  <w:style w:type="character" w:customStyle="1" w:styleId="Char17">
    <w:name w:val="正文文本 Char1"/>
    <w:basedOn w:val="a3"/>
    <w:uiPriority w:val="99"/>
    <w:qFormat/>
    <w:rsid w:val="003A0509"/>
    <w:rPr>
      <w:rFonts w:ascii="Times New Roman" w:eastAsia="SimSun" w:hAnsi="Times New Roman" w:cs="Times New Roman"/>
      <w:szCs w:val="24"/>
    </w:rPr>
  </w:style>
  <w:style w:type="character" w:customStyle="1" w:styleId="Char22">
    <w:name w:val="批注文字 Char2"/>
    <w:basedOn w:val="a3"/>
    <w:uiPriority w:val="99"/>
    <w:semiHidden/>
    <w:qFormat/>
    <w:rsid w:val="003A0509"/>
    <w:rPr>
      <w:rFonts w:ascii="Times New Roman" w:eastAsia="SimSun" w:hAnsi="Times New Roman" w:cs="Times New Roman"/>
      <w:szCs w:val="24"/>
    </w:rPr>
  </w:style>
  <w:style w:type="character" w:customStyle="1" w:styleId="Char20">
    <w:name w:val="批注框文本 Char2"/>
    <w:basedOn w:val="a3"/>
    <w:link w:val="af5"/>
    <w:rsid w:val="003A0509"/>
    <w:rPr>
      <w:rFonts w:ascii="Times New Roman" w:eastAsia="宋体" w:hAnsi="Times New Roman" w:cs="Times New Roman"/>
      <w:sz w:val="18"/>
      <w:szCs w:val="18"/>
    </w:rPr>
  </w:style>
  <w:style w:type="character" w:customStyle="1" w:styleId="Char18">
    <w:name w:val="脚注文本 Char1"/>
    <w:basedOn w:val="a3"/>
    <w:uiPriority w:val="99"/>
    <w:semiHidden/>
    <w:rsid w:val="003A0509"/>
    <w:rPr>
      <w:rFonts w:ascii="Times New Roman" w:eastAsia="SimSun" w:hAnsi="Times New Roman" w:cs="Times New Roman"/>
      <w:sz w:val="18"/>
      <w:szCs w:val="18"/>
    </w:rPr>
  </w:style>
  <w:style w:type="numbering" w:customStyle="1" w:styleId="1f2">
    <w:name w:val="无列表1"/>
    <w:next w:val="a5"/>
    <w:uiPriority w:val="99"/>
    <w:semiHidden/>
    <w:unhideWhenUsed/>
    <w:rsid w:val="003A0509"/>
  </w:style>
  <w:style w:type="numbering" w:customStyle="1" w:styleId="NoList1">
    <w:name w:val="No List1"/>
    <w:next w:val="a5"/>
    <w:uiPriority w:val="99"/>
    <w:semiHidden/>
    <w:unhideWhenUsed/>
    <w:rsid w:val="003A0509"/>
  </w:style>
  <w:style w:type="character" w:customStyle="1" w:styleId="CommentTextChar1">
    <w:name w:val="Comment Text Char1"/>
    <w:basedOn w:val="a3"/>
    <w:uiPriority w:val="99"/>
    <w:semiHidden/>
    <w:rsid w:val="003A0509"/>
    <w:rPr>
      <w:rFonts w:ascii="Times New Roman" w:hAnsi="Times New Roman" w:cs="Times New Roman"/>
      <w:sz w:val="20"/>
      <w:szCs w:val="20"/>
    </w:rPr>
  </w:style>
  <w:style w:type="character" w:customStyle="1" w:styleId="BalloonTextChar1">
    <w:name w:val="Balloon Text Char1"/>
    <w:basedOn w:val="a3"/>
    <w:uiPriority w:val="99"/>
    <w:semiHidden/>
    <w:rsid w:val="003A0509"/>
    <w:rPr>
      <w:rFonts w:ascii="Segoe UI" w:hAnsi="Segoe UI" w:cs="Segoe UI"/>
      <w:sz w:val="18"/>
      <w:szCs w:val="18"/>
    </w:rPr>
  </w:style>
  <w:style w:type="character" w:customStyle="1" w:styleId="1f3">
    <w:name w:val="正文文本 字符1"/>
    <w:basedOn w:val="a3"/>
    <w:uiPriority w:val="99"/>
    <w:semiHidden/>
    <w:rsid w:val="003A0509"/>
    <w:rPr>
      <w:rFonts w:ascii="Times New Roman" w:eastAsia="宋体" w:hAnsi="Times New Roman" w:cs="Times New Roman"/>
      <w:szCs w:val="24"/>
    </w:rPr>
  </w:style>
  <w:style w:type="character" w:customStyle="1" w:styleId="1f4">
    <w:name w:val="脚注文本 字符1"/>
    <w:basedOn w:val="a3"/>
    <w:uiPriority w:val="99"/>
    <w:semiHidden/>
    <w:qFormat/>
    <w:rsid w:val="003A0509"/>
    <w:rPr>
      <w:rFonts w:ascii="Times New Roman" w:eastAsia="宋体" w:hAnsi="Times New Roman" w:cs="Times New Roman"/>
      <w:sz w:val="18"/>
      <w:szCs w:val="18"/>
    </w:rPr>
  </w:style>
  <w:style w:type="paragraph" w:customStyle="1" w:styleId="ListParagraph12">
    <w:name w:val="List Paragraph12"/>
    <w:basedOn w:val="a2"/>
    <w:rsid w:val="003A0509"/>
    <w:pPr>
      <w:ind w:firstLineChars="200" w:firstLine="420"/>
    </w:pPr>
    <w:rPr>
      <w:szCs w:val="21"/>
    </w:rPr>
  </w:style>
  <w:style w:type="character" w:customStyle="1" w:styleId="FooterChar">
    <w:name w:val="Footer Char"/>
    <w:basedOn w:val="a3"/>
    <w:uiPriority w:val="99"/>
    <w:rsid w:val="00532782"/>
    <w:rPr>
      <w:rFonts w:ascii="Times New Roman" w:eastAsia="宋体" w:hAnsi="Times New Roman" w:cs="Times New Roman"/>
      <w:sz w:val="18"/>
      <w:szCs w:val="18"/>
    </w:rPr>
  </w:style>
  <w:style w:type="character" w:customStyle="1" w:styleId="HeaderChar">
    <w:name w:val="Header Char"/>
    <w:basedOn w:val="a3"/>
    <w:uiPriority w:val="99"/>
    <w:rsid w:val="00532782"/>
    <w:rPr>
      <w:rFonts w:ascii="Times New Roman" w:eastAsia="宋体" w:hAnsi="Times New Roman" w:cs="Times New Roman"/>
      <w:sz w:val="18"/>
      <w:szCs w:val="18"/>
    </w:rPr>
  </w:style>
  <w:style w:type="character" w:customStyle="1" w:styleId="1f5">
    <w:name w:val="占位符文本1"/>
    <w:basedOn w:val="a3"/>
    <w:uiPriority w:val="99"/>
    <w:rsid w:val="00532782"/>
    <w:rPr>
      <w:rFonts w:ascii="Times New Roman" w:hAnsi="Times New Roman" w:cs="Times New Roman"/>
      <w:color w:val="808080"/>
    </w:rPr>
  </w:style>
  <w:style w:type="character" w:customStyle="1" w:styleId="BodyTextChar">
    <w:name w:val="Body Text Char"/>
    <w:basedOn w:val="a3"/>
    <w:uiPriority w:val="99"/>
    <w:rsid w:val="00532782"/>
    <w:rPr>
      <w:rFonts w:ascii="Times New Roman" w:eastAsia="宋体" w:hAnsi="Times New Roman" w:cs="Times New Roman"/>
      <w:sz w:val="24"/>
      <w:szCs w:val="24"/>
    </w:rPr>
  </w:style>
  <w:style w:type="character" w:customStyle="1" w:styleId="DateChar">
    <w:name w:val="Date Char"/>
    <w:basedOn w:val="a3"/>
    <w:uiPriority w:val="99"/>
    <w:rsid w:val="00532782"/>
    <w:rPr>
      <w:rFonts w:ascii="Times New Roman" w:hAnsi="Times New Roman" w:cs="Times New Roman"/>
      <w:kern w:val="2"/>
      <w:sz w:val="24"/>
      <w:szCs w:val="24"/>
    </w:rPr>
  </w:style>
  <w:style w:type="character" w:customStyle="1" w:styleId="BalloonTextChar">
    <w:name w:val="Balloon Text Char"/>
    <w:basedOn w:val="a3"/>
    <w:uiPriority w:val="99"/>
    <w:rsid w:val="00532782"/>
    <w:rPr>
      <w:rFonts w:ascii="Times New Roman" w:eastAsia="宋体" w:hAnsi="Times New Roman" w:cs="Times New Roman"/>
      <w:sz w:val="18"/>
      <w:szCs w:val="18"/>
    </w:rPr>
  </w:style>
  <w:style w:type="paragraph" w:customStyle="1" w:styleId="afe">
    <w:name w:val="首页标题内容"/>
    <w:basedOn w:val="a2"/>
    <w:uiPriority w:val="99"/>
    <w:rsid w:val="00532782"/>
    <w:pPr>
      <w:adjustRightInd w:val="0"/>
      <w:snapToGrid w:val="0"/>
      <w:spacing w:beforeLines="50" w:afterLines="50" w:line="440" w:lineRule="exact"/>
      <w:ind w:firstLineChars="200" w:firstLine="200"/>
    </w:pPr>
    <w:rPr>
      <w:rFonts w:eastAsia="FangSong_GB2312"/>
      <w:sz w:val="24"/>
    </w:rPr>
  </w:style>
  <w:style w:type="paragraph" w:customStyle="1" w:styleId="p19">
    <w:name w:val="p19"/>
    <w:basedOn w:val="a2"/>
    <w:uiPriority w:val="99"/>
    <w:rsid w:val="00532782"/>
    <w:pPr>
      <w:widowControl/>
      <w:pBdr>
        <w:top w:val="double" w:sz="2" w:space="10" w:color="000000"/>
        <w:left w:val="double" w:sz="2" w:space="10" w:color="000000"/>
        <w:bottom w:val="double" w:sz="2" w:space="10" w:color="000000"/>
        <w:right w:val="double" w:sz="2" w:space="10" w:color="000000"/>
      </w:pBdr>
      <w:spacing w:before="156" w:after="156"/>
      <w:jc w:val="center"/>
    </w:pPr>
    <w:rPr>
      <w:rFonts w:ascii="黑体" w:eastAsia="黑体" w:hAnsi="Arial Unicode MS" w:cs="黑体"/>
      <w:kern w:val="0"/>
      <w:sz w:val="28"/>
      <w:szCs w:val="28"/>
    </w:rPr>
  </w:style>
  <w:style w:type="paragraph" w:styleId="HTML0">
    <w:name w:val="HTML Address"/>
    <w:basedOn w:val="a2"/>
    <w:link w:val="HTMLChar0"/>
    <w:uiPriority w:val="99"/>
    <w:semiHidden/>
    <w:unhideWhenUsed/>
    <w:rsid w:val="00532782"/>
    <w:rPr>
      <w:i/>
      <w:iCs/>
      <w:szCs w:val="21"/>
    </w:rPr>
  </w:style>
  <w:style w:type="character" w:customStyle="1" w:styleId="HTMLChar0">
    <w:name w:val="HTML 地址 Char"/>
    <w:basedOn w:val="a3"/>
    <w:link w:val="HTML0"/>
    <w:uiPriority w:val="99"/>
    <w:semiHidden/>
    <w:rsid w:val="00532782"/>
    <w:rPr>
      <w:rFonts w:ascii="Times New Roman" w:eastAsia="宋体" w:hAnsi="Times New Roman" w:cs="Times New Roman"/>
      <w:i/>
      <w:iCs/>
      <w:szCs w:val="21"/>
    </w:rPr>
  </w:style>
  <w:style w:type="paragraph" w:styleId="aff">
    <w:name w:val="Salutation"/>
    <w:basedOn w:val="a2"/>
    <w:next w:val="a2"/>
    <w:link w:val="Char9"/>
    <w:uiPriority w:val="99"/>
    <w:semiHidden/>
    <w:unhideWhenUsed/>
    <w:rsid w:val="00532782"/>
    <w:rPr>
      <w:szCs w:val="21"/>
    </w:rPr>
  </w:style>
  <w:style w:type="character" w:customStyle="1" w:styleId="Char9">
    <w:name w:val="称呼 Char"/>
    <w:basedOn w:val="a3"/>
    <w:link w:val="aff"/>
    <w:uiPriority w:val="99"/>
    <w:semiHidden/>
    <w:rsid w:val="00532782"/>
    <w:rPr>
      <w:rFonts w:ascii="Times New Roman" w:eastAsia="宋体" w:hAnsi="Times New Roman" w:cs="Times New Roman"/>
      <w:szCs w:val="21"/>
    </w:rPr>
  </w:style>
  <w:style w:type="paragraph" w:styleId="aff0">
    <w:name w:val="Plain Text"/>
    <w:basedOn w:val="a2"/>
    <w:link w:val="Chara"/>
    <w:uiPriority w:val="99"/>
    <w:semiHidden/>
    <w:unhideWhenUsed/>
    <w:rsid w:val="00532782"/>
    <w:rPr>
      <w:rFonts w:ascii="宋体" w:hAnsi="Courier New" w:cs="Courier New"/>
      <w:szCs w:val="21"/>
    </w:rPr>
  </w:style>
  <w:style w:type="character" w:customStyle="1" w:styleId="Chara">
    <w:name w:val="纯文本 Char"/>
    <w:basedOn w:val="a3"/>
    <w:link w:val="aff0"/>
    <w:uiPriority w:val="99"/>
    <w:semiHidden/>
    <w:rsid w:val="00532782"/>
    <w:rPr>
      <w:rFonts w:ascii="宋体" w:eastAsia="宋体" w:hAnsi="Courier New" w:cs="Courier New"/>
      <w:szCs w:val="21"/>
    </w:rPr>
  </w:style>
  <w:style w:type="paragraph" w:styleId="aff1">
    <w:name w:val="E-mail Signature"/>
    <w:basedOn w:val="a2"/>
    <w:link w:val="Charb"/>
    <w:uiPriority w:val="99"/>
    <w:semiHidden/>
    <w:unhideWhenUsed/>
    <w:rsid w:val="00532782"/>
    <w:rPr>
      <w:szCs w:val="21"/>
    </w:rPr>
  </w:style>
  <w:style w:type="character" w:customStyle="1" w:styleId="Charb">
    <w:name w:val="电子邮件签名 Char"/>
    <w:basedOn w:val="a3"/>
    <w:link w:val="aff1"/>
    <w:uiPriority w:val="99"/>
    <w:semiHidden/>
    <w:rsid w:val="00532782"/>
    <w:rPr>
      <w:rFonts w:ascii="Times New Roman" w:eastAsia="宋体" w:hAnsi="Times New Roman" w:cs="Times New Roman"/>
      <w:szCs w:val="21"/>
    </w:rPr>
  </w:style>
  <w:style w:type="paragraph" w:styleId="aff2">
    <w:name w:val="Subtitle"/>
    <w:basedOn w:val="a2"/>
    <w:next w:val="a2"/>
    <w:link w:val="Charc"/>
    <w:uiPriority w:val="11"/>
    <w:qFormat/>
    <w:rsid w:val="00532782"/>
    <w:pPr>
      <w:spacing w:before="240" w:after="60" w:line="312" w:lineRule="auto"/>
      <w:jc w:val="center"/>
      <w:outlineLvl w:val="1"/>
    </w:pPr>
    <w:rPr>
      <w:rFonts w:asciiTheme="majorHAnsi" w:hAnsiTheme="majorHAnsi" w:cstheme="majorBidi"/>
      <w:b/>
      <w:bCs/>
      <w:kern w:val="28"/>
      <w:sz w:val="32"/>
      <w:szCs w:val="32"/>
    </w:rPr>
  </w:style>
  <w:style w:type="character" w:customStyle="1" w:styleId="Charc">
    <w:name w:val="副标题 Char"/>
    <w:basedOn w:val="a3"/>
    <w:link w:val="aff2"/>
    <w:uiPriority w:val="11"/>
    <w:rsid w:val="00532782"/>
    <w:rPr>
      <w:rFonts w:asciiTheme="majorHAnsi" w:eastAsia="宋体" w:hAnsiTheme="majorHAnsi" w:cstheme="majorBidi"/>
      <w:b/>
      <w:bCs/>
      <w:kern w:val="28"/>
      <w:sz w:val="32"/>
      <w:szCs w:val="32"/>
    </w:rPr>
  </w:style>
  <w:style w:type="paragraph" w:styleId="aff3">
    <w:name w:val="macro"/>
    <w:link w:val="Chard"/>
    <w:uiPriority w:val="99"/>
    <w:semiHidden/>
    <w:unhideWhenUsed/>
    <w:rsid w:val="005327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Chard">
    <w:name w:val="宏文本 Char"/>
    <w:basedOn w:val="a3"/>
    <w:link w:val="aff3"/>
    <w:uiPriority w:val="99"/>
    <w:semiHidden/>
    <w:rsid w:val="00532782"/>
    <w:rPr>
      <w:rFonts w:ascii="Courier New" w:eastAsia="宋体" w:hAnsi="Courier New" w:cs="Courier New"/>
      <w:sz w:val="24"/>
      <w:szCs w:val="24"/>
    </w:rPr>
  </w:style>
  <w:style w:type="paragraph" w:styleId="aff4">
    <w:name w:val="envelope return"/>
    <w:basedOn w:val="a2"/>
    <w:uiPriority w:val="99"/>
    <w:semiHidden/>
    <w:unhideWhenUsed/>
    <w:rsid w:val="00532782"/>
    <w:pPr>
      <w:snapToGrid w:val="0"/>
    </w:pPr>
    <w:rPr>
      <w:rFonts w:asciiTheme="majorHAnsi" w:eastAsiaTheme="majorEastAsia" w:hAnsiTheme="majorHAnsi" w:cstheme="majorBidi"/>
      <w:szCs w:val="21"/>
    </w:rPr>
  </w:style>
  <w:style w:type="paragraph" w:styleId="aff5">
    <w:name w:val="Closing"/>
    <w:basedOn w:val="a2"/>
    <w:link w:val="Chare"/>
    <w:uiPriority w:val="99"/>
    <w:semiHidden/>
    <w:unhideWhenUsed/>
    <w:rsid w:val="00532782"/>
    <w:pPr>
      <w:ind w:leftChars="2100" w:left="100"/>
    </w:pPr>
    <w:rPr>
      <w:szCs w:val="21"/>
    </w:rPr>
  </w:style>
  <w:style w:type="character" w:customStyle="1" w:styleId="Chare">
    <w:name w:val="结束语 Char"/>
    <w:basedOn w:val="a3"/>
    <w:link w:val="aff5"/>
    <w:uiPriority w:val="99"/>
    <w:semiHidden/>
    <w:rsid w:val="00532782"/>
    <w:rPr>
      <w:rFonts w:ascii="Times New Roman" w:eastAsia="宋体" w:hAnsi="Times New Roman" w:cs="Times New Roman"/>
      <w:szCs w:val="21"/>
    </w:rPr>
  </w:style>
  <w:style w:type="paragraph" w:styleId="aff6">
    <w:name w:val="List"/>
    <w:basedOn w:val="a2"/>
    <w:uiPriority w:val="99"/>
    <w:semiHidden/>
    <w:unhideWhenUsed/>
    <w:rsid w:val="00532782"/>
    <w:pPr>
      <w:ind w:left="200" w:hangingChars="200" w:hanging="200"/>
      <w:contextualSpacing/>
    </w:pPr>
    <w:rPr>
      <w:szCs w:val="21"/>
    </w:rPr>
  </w:style>
  <w:style w:type="paragraph" w:styleId="28">
    <w:name w:val="List 2"/>
    <w:basedOn w:val="a2"/>
    <w:uiPriority w:val="99"/>
    <w:semiHidden/>
    <w:unhideWhenUsed/>
    <w:rsid w:val="00532782"/>
    <w:pPr>
      <w:ind w:leftChars="200" w:left="100" w:hangingChars="200" w:hanging="200"/>
      <w:contextualSpacing/>
    </w:pPr>
    <w:rPr>
      <w:szCs w:val="21"/>
    </w:rPr>
  </w:style>
  <w:style w:type="paragraph" w:styleId="36">
    <w:name w:val="List 3"/>
    <w:basedOn w:val="a2"/>
    <w:uiPriority w:val="99"/>
    <w:semiHidden/>
    <w:unhideWhenUsed/>
    <w:rsid w:val="00532782"/>
    <w:pPr>
      <w:ind w:leftChars="400" w:left="100" w:hangingChars="200" w:hanging="200"/>
      <w:contextualSpacing/>
    </w:pPr>
    <w:rPr>
      <w:szCs w:val="21"/>
    </w:rPr>
  </w:style>
  <w:style w:type="paragraph" w:styleId="44">
    <w:name w:val="List 4"/>
    <w:basedOn w:val="a2"/>
    <w:uiPriority w:val="99"/>
    <w:semiHidden/>
    <w:unhideWhenUsed/>
    <w:rsid w:val="00532782"/>
    <w:pPr>
      <w:ind w:leftChars="600" w:left="100" w:hangingChars="200" w:hanging="200"/>
      <w:contextualSpacing/>
    </w:pPr>
    <w:rPr>
      <w:szCs w:val="21"/>
    </w:rPr>
  </w:style>
  <w:style w:type="paragraph" w:styleId="54">
    <w:name w:val="List 5"/>
    <w:basedOn w:val="a2"/>
    <w:uiPriority w:val="99"/>
    <w:semiHidden/>
    <w:unhideWhenUsed/>
    <w:rsid w:val="00532782"/>
    <w:pPr>
      <w:ind w:leftChars="800" w:left="100" w:hangingChars="200" w:hanging="200"/>
      <w:contextualSpacing/>
    </w:pPr>
    <w:rPr>
      <w:szCs w:val="21"/>
    </w:rPr>
  </w:style>
  <w:style w:type="paragraph" w:styleId="2">
    <w:name w:val="List Number 2"/>
    <w:basedOn w:val="a2"/>
    <w:uiPriority w:val="99"/>
    <w:semiHidden/>
    <w:unhideWhenUsed/>
    <w:rsid w:val="00532782"/>
    <w:pPr>
      <w:numPr>
        <w:numId w:val="18"/>
      </w:numPr>
      <w:contextualSpacing/>
    </w:pPr>
    <w:rPr>
      <w:szCs w:val="21"/>
    </w:rPr>
  </w:style>
  <w:style w:type="paragraph" w:styleId="3">
    <w:name w:val="List Number 3"/>
    <w:basedOn w:val="a2"/>
    <w:uiPriority w:val="99"/>
    <w:semiHidden/>
    <w:unhideWhenUsed/>
    <w:rsid w:val="00532782"/>
    <w:pPr>
      <w:numPr>
        <w:numId w:val="19"/>
      </w:numPr>
      <w:contextualSpacing/>
    </w:pPr>
    <w:rPr>
      <w:szCs w:val="21"/>
    </w:rPr>
  </w:style>
  <w:style w:type="paragraph" w:styleId="4">
    <w:name w:val="List Number 4"/>
    <w:basedOn w:val="a2"/>
    <w:uiPriority w:val="99"/>
    <w:semiHidden/>
    <w:unhideWhenUsed/>
    <w:rsid w:val="00532782"/>
    <w:pPr>
      <w:numPr>
        <w:numId w:val="20"/>
      </w:numPr>
      <w:contextualSpacing/>
    </w:pPr>
    <w:rPr>
      <w:szCs w:val="21"/>
    </w:rPr>
  </w:style>
  <w:style w:type="paragraph" w:styleId="5">
    <w:name w:val="List Number 5"/>
    <w:basedOn w:val="a2"/>
    <w:uiPriority w:val="99"/>
    <w:semiHidden/>
    <w:unhideWhenUsed/>
    <w:rsid w:val="00532782"/>
    <w:pPr>
      <w:numPr>
        <w:numId w:val="21"/>
      </w:numPr>
      <w:contextualSpacing/>
    </w:pPr>
    <w:rPr>
      <w:szCs w:val="21"/>
    </w:rPr>
  </w:style>
  <w:style w:type="paragraph" w:styleId="aff7">
    <w:name w:val="List Continue"/>
    <w:basedOn w:val="a2"/>
    <w:uiPriority w:val="99"/>
    <w:semiHidden/>
    <w:unhideWhenUsed/>
    <w:rsid w:val="00532782"/>
    <w:pPr>
      <w:spacing w:after="120"/>
      <w:ind w:leftChars="200" w:left="420"/>
      <w:contextualSpacing/>
    </w:pPr>
    <w:rPr>
      <w:szCs w:val="21"/>
    </w:rPr>
  </w:style>
  <w:style w:type="paragraph" w:styleId="29">
    <w:name w:val="List Continue 2"/>
    <w:basedOn w:val="a2"/>
    <w:uiPriority w:val="99"/>
    <w:semiHidden/>
    <w:unhideWhenUsed/>
    <w:rsid w:val="00532782"/>
    <w:pPr>
      <w:spacing w:after="120"/>
      <w:ind w:leftChars="400" w:left="840"/>
      <w:contextualSpacing/>
    </w:pPr>
    <w:rPr>
      <w:szCs w:val="21"/>
    </w:rPr>
  </w:style>
  <w:style w:type="paragraph" w:styleId="37">
    <w:name w:val="List Continue 3"/>
    <w:basedOn w:val="a2"/>
    <w:uiPriority w:val="99"/>
    <w:semiHidden/>
    <w:unhideWhenUsed/>
    <w:rsid w:val="00532782"/>
    <w:pPr>
      <w:spacing w:after="120"/>
      <w:ind w:leftChars="600" w:left="1260"/>
      <w:contextualSpacing/>
    </w:pPr>
    <w:rPr>
      <w:szCs w:val="21"/>
    </w:rPr>
  </w:style>
  <w:style w:type="paragraph" w:styleId="45">
    <w:name w:val="List Continue 4"/>
    <w:basedOn w:val="a2"/>
    <w:uiPriority w:val="99"/>
    <w:semiHidden/>
    <w:unhideWhenUsed/>
    <w:rsid w:val="00532782"/>
    <w:pPr>
      <w:spacing w:after="120"/>
      <w:ind w:leftChars="800" w:left="1680"/>
      <w:contextualSpacing/>
    </w:pPr>
    <w:rPr>
      <w:szCs w:val="21"/>
    </w:rPr>
  </w:style>
  <w:style w:type="paragraph" w:styleId="55">
    <w:name w:val="List Continue 5"/>
    <w:basedOn w:val="a2"/>
    <w:uiPriority w:val="99"/>
    <w:semiHidden/>
    <w:unhideWhenUsed/>
    <w:rsid w:val="00532782"/>
    <w:pPr>
      <w:spacing w:after="120"/>
      <w:ind w:leftChars="1000" w:left="2100"/>
      <w:contextualSpacing/>
    </w:pPr>
    <w:rPr>
      <w:szCs w:val="21"/>
    </w:rPr>
  </w:style>
  <w:style w:type="paragraph" w:styleId="aff8">
    <w:name w:val="Intense Quote"/>
    <w:basedOn w:val="a2"/>
    <w:next w:val="a2"/>
    <w:link w:val="Charf"/>
    <w:uiPriority w:val="30"/>
    <w:qFormat/>
    <w:rsid w:val="00532782"/>
    <w:pPr>
      <w:pBdr>
        <w:bottom w:val="single" w:sz="4" w:space="4" w:color="4F81BD" w:themeColor="accent1"/>
      </w:pBdr>
      <w:spacing w:before="200" w:after="280"/>
      <w:ind w:left="936" w:right="936"/>
    </w:pPr>
    <w:rPr>
      <w:b/>
      <w:bCs/>
      <w:i/>
      <w:iCs/>
      <w:color w:val="4F81BD" w:themeColor="accent1"/>
      <w:szCs w:val="21"/>
    </w:rPr>
  </w:style>
  <w:style w:type="character" w:customStyle="1" w:styleId="Charf">
    <w:name w:val="明显引用 Char"/>
    <w:basedOn w:val="a3"/>
    <w:link w:val="aff8"/>
    <w:uiPriority w:val="30"/>
    <w:rsid w:val="00532782"/>
    <w:rPr>
      <w:rFonts w:ascii="Times New Roman" w:eastAsia="宋体" w:hAnsi="Times New Roman" w:cs="Times New Roman"/>
      <w:b/>
      <w:bCs/>
      <w:i/>
      <w:iCs/>
      <w:color w:val="4F81BD" w:themeColor="accent1"/>
      <w:szCs w:val="21"/>
    </w:rPr>
  </w:style>
  <w:style w:type="paragraph" w:styleId="aff9">
    <w:name w:val="Signature"/>
    <w:basedOn w:val="a2"/>
    <w:link w:val="Charf0"/>
    <w:uiPriority w:val="99"/>
    <w:semiHidden/>
    <w:unhideWhenUsed/>
    <w:rsid w:val="00532782"/>
    <w:pPr>
      <w:ind w:leftChars="2100" w:left="100"/>
    </w:pPr>
    <w:rPr>
      <w:szCs w:val="21"/>
    </w:rPr>
  </w:style>
  <w:style w:type="character" w:customStyle="1" w:styleId="Charf0">
    <w:name w:val="签名 Char"/>
    <w:basedOn w:val="a3"/>
    <w:link w:val="aff9"/>
    <w:uiPriority w:val="99"/>
    <w:semiHidden/>
    <w:rsid w:val="00532782"/>
    <w:rPr>
      <w:rFonts w:ascii="Times New Roman" w:eastAsia="宋体" w:hAnsi="Times New Roman" w:cs="Times New Roman"/>
      <w:szCs w:val="21"/>
    </w:rPr>
  </w:style>
  <w:style w:type="paragraph" w:styleId="affa">
    <w:name w:val="envelope address"/>
    <w:basedOn w:val="a2"/>
    <w:uiPriority w:val="99"/>
    <w:semiHidden/>
    <w:unhideWhenUsed/>
    <w:rsid w:val="0053278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b">
    <w:name w:val="Bibliography"/>
    <w:basedOn w:val="a2"/>
    <w:next w:val="a2"/>
    <w:uiPriority w:val="37"/>
    <w:semiHidden/>
    <w:unhideWhenUsed/>
    <w:rsid w:val="00532782"/>
    <w:rPr>
      <w:szCs w:val="21"/>
    </w:rPr>
  </w:style>
  <w:style w:type="paragraph" w:styleId="affc">
    <w:name w:val="index heading"/>
    <w:basedOn w:val="a2"/>
    <w:next w:val="16"/>
    <w:uiPriority w:val="99"/>
    <w:semiHidden/>
    <w:unhideWhenUsed/>
    <w:rsid w:val="00532782"/>
    <w:rPr>
      <w:rFonts w:asciiTheme="majorHAnsi" w:eastAsiaTheme="majorEastAsia" w:hAnsiTheme="majorHAnsi" w:cstheme="majorBidi"/>
      <w:b/>
      <w:bCs/>
      <w:szCs w:val="21"/>
    </w:rPr>
  </w:style>
  <w:style w:type="paragraph" w:styleId="affd">
    <w:name w:val="endnote text"/>
    <w:basedOn w:val="a2"/>
    <w:link w:val="Charf1"/>
    <w:uiPriority w:val="99"/>
    <w:semiHidden/>
    <w:unhideWhenUsed/>
    <w:rsid w:val="00532782"/>
    <w:pPr>
      <w:snapToGrid w:val="0"/>
      <w:jc w:val="left"/>
    </w:pPr>
    <w:rPr>
      <w:szCs w:val="21"/>
    </w:rPr>
  </w:style>
  <w:style w:type="character" w:customStyle="1" w:styleId="Charf1">
    <w:name w:val="尾注文本 Char"/>
    <w:basedOn w:val="a3"/>
    <w:link w:val="affd"/>
    <w:uiPriority w:val="99"/>
    <w:semiHidden/>
    <w:rsid w:val="00532782"/>
    <w:rPr>
      <w:rFonts w:ascii="Times New Roman" w:eastAsia="宋体" w:hAnsi="Times New Roman" w:cs="Times New Roman"/>
      <w:szCs w:val="21"/>
    </w:rPr>
  </w:style>
  <w:style w:type="paragraph" w:styleId="affe">
    <w:name w:val="Block Text"/>
    <w:basedOn w:val="a2"/>
    <w:uiPriority w:val="99"/>
    <w:semiHidden/>
    <w:unhideWhenUsed/>
    <w:rsid w:val="00532782"/>
    <w:pPr>
      <w:spacing w:after="120"/>
      <w:ind w:leftChars="700" w:left="1440" w:rightChars="700" w:right="1440"/>
    </w:pPr>
    <w:rPr>
      <w:szCs w:val="21"/>
    </w:rPr>
  </w:style>
  <w:style w:type="paragraph" w:styleId="afff">
    <w:name w:val="Document Map"/>
    <w:basedOn w:val="a2"/>
    <w:link w:val="Charf2"/>
    <w:uiPriority w:val="99"/>
    <w:semiHidden/>
    <w:unhideWhenUsed/>
    <w:rsid w:val="00532782"/>
    <w:rPr>
      <w:rFonts w:ascii="宋体"/>
      <w:sz w:val="18"/>
      <w:szCs w:val="18"/>
    </w:rPr>
  </w:style>
  <w:style w:type="character" w:customStyle="1" w:styleId="Charf2">
    <w:name w:val="文档结构图 Char"/>
    <w:basedOn w:val="a3"/>
    <w:link w:val="afff"/>
    <w:uiPriority w:val="99"/>
    <w:semiHidden/>
    <w:rsid w:val="00532782"/>
    <w:rPr>
      <w:rFonts w:ascii="宋体" w:eastAsia="宋体" w:hAnsi="Times New Roman" w:cs="Times New Roman"/>
      <w:sz w:val="18"/>
      <w:szCs w:val="18"/>
    </w:rPr>
  </w:style>
  <w:style w:type="paragraph" w:styleId="afff0">
    <w:name w:val="Message Header"/>
    <w:basedOn w:val="a2"/>
    <w:link w:val="Charf3"/>
    <w:uiPriority w:val="99"/>
    <w:semiHidden/>
    <w:unhideWhenUsed/>
    <w:rsid w:val="005327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3">
    <w:name w:val="信息标题 Char"/>
    <w:basedOn w:val="a3"/>
    <w:link w:val="afff0"/>
    <w:uiPriority w:val="99"/>
    <w:semiHidden/>
    <w:rsid w:val="00532782"/>
    <w:rPr>
      <w:rFonts w:asciiTheme="majorHAnsi" w:eastAsiaTheme="majorEastAsia" w:hAnsiTheme="majorHAnsi" w:cstheme="majorBidi"/>
      <w:sz w:val="24"/>
      <w:szCs w:val="24"/>
      <w:shd w:val="pct20" w:color="auto" w:fill="auto"/>
    </w:rPr>
  </w:style>
  <w:style w:type="paragraph" w:styleId="afff1">
    <w:name w:val="table of authorities"/>
    <w:basedOn w:val="a2"/>
    <w:next w:val="a2"/>
    <w:uiPriority w:val="99"/>
    <w:semiHidden/>
    <w:unhideWhenUsed/>
    <w:rsid w:val="00532782"/>
    <w:pPr>
      <w:ind w:leftChars="200" w:left="420"/>
    </w:pPr>
    <w:rPr>
      <w:szCs w:val="21"/>
    </w:rPr>
  </w:style>
  <w:style w:type="paragraph" w:styleId="afff2">
    <w:name w:val="toa heading"/>
    <w:basedOn w:val="a2"/>
    <w:next w:val="a2"/>
    <w:uiPriority w:val="99"/>
    <w:semiHidden/>
    <w:unhideWhenUsed/>
    <w:rsid w:val="00532782"/>
    <w:pPr>
      <w:spacing w:before="120"/>
    </w:pPr>
    <w:rPr>
      <w:rFonts w:asciiTheme="majorHAnsi" w:hAnsiTheme="majorHAnsi" w:cstheme="majorBidi"/>
      <w:sz w:val="24"/>
    </w:rPr>
  </w:style>
  <w:style w:type="paragraph" w:styleId="afff3">
    <w:name w:val="Quote"/>
    <w:basedOn w:val="a2"/>
    <w:next w:val="a2"/>
    <w:link w:val="Charf4"/>
    <w:uiPriority w:val="29"/>
    <w:qFormat/>
    <w:rsid w:val="00532782"/>
    <w:rPr>
      <w:i/>
      <w:iCs/>
      <w:color w:val="000000" w:themeColor="text1"/>
      <w:szCs w:val="21"/>
    </w:rPr>
  </w:style>
  <w:style w:type="character" w:customStyle="1" w:styleId="Charf4">
    <w:name w:val="引用 Char"/>
    <w:basedOn w:val="a3"/>
    <w:link w:val="afff3"/>
    <w:uiPriority w:val="29"/>
    <w:rsid w:val="00532782"/>
    <w:rPr>
      <w:rFonts w:ascii="Times New Roman" w:eastAsia="宋体" w:hAnsi="Times New Roman" w:cs="Times New Roman"/>
      <w:i/>
      <w:iCs/>
      <w:color w:val="000000" w:themeColor="text1"/>
      <w:szCs w:val="21"/>
    </w:rPr>
  </w:style>
  <w:style w:type="paragraph" w:styleId="afff4">
    <w:name w:val="Body Text First Indent"/>
    <w:basedOn w:val="af2"/>
    <w:link w:val="Charf5"/>
    <w:uiPriority w:val="99"/>
    <w:semiHidden/>
    <w:unhideWhenUsed/>
    <w:rsid w:val="00532782"/>
    <w:pPr>
      <w:adjustRightInd/>
      <w:snapToGrid/>
      <w:spacing w:after="120" w:line="240" w:lineRule="auto"/>
      <w:ind w:firstLineChars="100" w:firstLine="420"/>
      <w:jc w:val="both"/>
    </w:pPr>
    <w:rPr>
      <w:rFonts w:ascii="Times New Roman" w:eastAsia="宋体"/>
      <w:color w:val="auto"/>
      <w:kern w:val="2"/>
      <w:sz w:val="21"/>
      <w:szCs w:val="21"/>
    </w:rPr>
  </w:style>
  <w:style w:type="character" w:customStyle="1" w:styleId="Charf5">
    <w:name w:val="正文首行缩进 Char"/>
    <w:basedOn w:val="Char3"/>
    <w:link w:val="afff4"/>
    <w:uiPriority w:val="99"/>
    <w:semiHidden/>
    <w:rsid w:val="00532782"/>
    <w:rPr>
      <w:rFonts w:ascii="Times New Roman" w:eastAsia="宋体"/>
      <w:szCs w:val="21"/>
    </w:rPr>
  </w:style>
  <w:style w:type="paragraph" w:styleId="2a">
    <w:name w:val="Body Text First Indent 2"/>
    <w:basedOn w:val="af3"/>
    <w:link w:val="2Char3"/>
    <w:uiPriority w:val="99"/>
    <w:semiHidden/>
    <w:unhideWhenUsed/>
    <w:rsid w:val="00532782"/>
    <w:pPr>
      <w:spacing w:after="120"/>
      <w:ind w:leftChars="200" w:left="420" w:firstLine="420"/>
    </w:pPr>
    <w:rPr>
      <w:rFonts w:ascii="Times New Roman" w:eastAsia="宋体"/>
      <w:sz w:val="21"/>
      <w:szCs w:val="21"/>
    </w:rPr>
  </w:style>
  <w:style w:type="character" w:customStyle="1" w:styleId="2Char3">
    <w:name w:val="正文首行缩进 2 Char"/>
    <w:basedOn w:val="Char11"/>
    <w:link w:val="2a"/>
    <w:uiPriority w:val="99"/>
    <w:semiHidden/>
    <w:rsid w:val="00532782"/>
    <w:rPr>
      <w:rFonts w:ascii="Times New Roman" w:eastAsia="宋体"/>
      <w:szCs w:val="21"/>
    </w:rPr>
  </w:style>
  <w:style w:type="paragraph" w:styleId="afff5">
    <w:name w:val="Note Heading"/>
    <w:basedOn w:val="a2"/>
    <w:next w:val="a2"/>
    <w:link w:val="Charf6"/>
    <w:uiPriority w:val="99"/>
    <w:semiHidden/>
    <w:unhideWhenUsed/>
    <w:rsid w:val="00532782"/>
    <w:pPr>
      <w:jc w:val="center"/>
    </w:pPr>
    <w:rPr>
      <w:szCs w:val="21"/>
    </w:rPr>
  </w:style>
  <w:style w:type="character" w:customStyle="1" w:styleId="Charf6">
    <w:name w:val="注释标题 Char"/>
    <w:basedOn w:val="a3"/>
    <w:link w:val="afff5"/>
    <w:uiPriority w:val="99"/>
    <w:semiHidden/>
    <w:rsid w:val="00532782"/>
    <w:rPr>
      <w:rFonts w:ascii="Times New Roman" w:eastAsia="宋体" w:hAnsi="Times New Roman" w:cs="Times New Roman"/>
      <w:szCs w:val="21"/>
    </w:rPr>
  </w:style>
  <w:style w:type="character" w:customStyle="1" w:styleId="shorttext">
    <w:name w:val="short_text"/>
    <w:basedOn w:val="a3"/>
    <w:rsid w:val="005327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JL\Desktop\&#36135;&#24065;&#25919;&#31574;&#25253;&#21578;&#65293;&#22269;&#20538;&#25910;&#30410;&#29575;&#22270;-2018.7.2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9.3673079368332912E-2"/>
          <c:y val="0.11507815254436465"/>
          <c:w val="0.90448625180897158"/>
          <c:h val="0.73899371069182795"/>
        </c:manualLayout>
      </c:layout>
      <c:lineChart>
        <c:grouping val="standard"/>
        <c:ser>
          <c:idx val="0"/>
          <c:order val="0"/>
          <c:tx>
            <c:strRef>
              <c:f>'[货币政策报告－国债收益率图-2018.7.26.xls]Sheet1'!$A$3</c:f>
              <c:strCache>
                <c:ptCount val="1"/>
                <c:pt idx="0">
                  <c:v>2016/12/31</c:v>
                </c:pt>
              </c:strCache>
            </c:strRef>
          </c:tx>
          <c:cat>
            <c:numRef>
              <c:f>'[货币政策报告－国债收益率图-2018.7.26.xls]Sheet1'!$B$2:$O$2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'[货币政策报告－国债收益率图-2018.7.26.xls]Sheet1'!$B$3:$O$3</c:f>
            </c:numRef>
          </c:val>
        </c:ser>
        <c:ser>
          <c:idx val="1"/>
          <c:order val="1"/>
          <c:tx>
            <c:strRef>
              <c:f>'[货币政策报告－国债收益率图-2018.7.26.xls]Sheet1'!$A$4</c:f>
              <c:strCache>
                <c:ptCount val="1"/>
                <c:pt idx="0">
                  <c:v>2017/03/31</c:v>
                </c:pt>
              </c:strCache>
            </c:strRef>
          </c:tx>
          <c:cat>
            <c:numRef>
              <c:f>'[货币政策报告－国债收益率图-2018.7.26.xls]Sheet1'!$B$2:$O$2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'[货币政策报告－国债收益率图-2018.7.26.xls]Sheet1'!$B$4:$O$4</c:f>
            </c:numRef>
          </c:val>
        </c:ser>
        <c:ser>
          <c:idx val="2"/>
          <c:order val="2"/>
          <c:tx>
            <c:strRef>
              <c:f>'[货币政策报告－国债收益率图-2018.7.26.xls]Sheet1'!$A$5</c:f>
              <c:strCache>
                <c:ptCount val="1"/>
                <c:pt idx="0">
                  <c:v>2017/06/30</c:v>
                </c:pt>
              </c:strCache>
            </c:strRef>
          </c:tx>
          <c:cat>
            <c:numRef>
              <c:f>'[货币政策报告－国债收益率图-2018.7.26.xls]Sheet1'!$B$2:$O$2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'[货币政策报告－国债收益率图-2018.7.26.xls]Sheet1'!$B$5:$O$5</c:f>
            </c:numRef>
          </c:val>
        </c:ser>
        <c:ser>
          <c:idx val="3"/>
          <c:order val="3"/>
          <c:tx>
            <c:strRef>
              <c:f>'[货币政策报告－国债收益率图-2018.7.26.xls]Sheet1'!$A$6</c:f>
              <c:strCache>
                <c:ptCount val="1"/>
                <c:pt idx="0">
                  <c:v>2017/09/30</c:v>
                </c:pt>
              </c:strCache>
            </c:strRef>
          </c:tx>
          <c:cat>
            <c:numRef>
              <c:f>'[货币政策报告－国债收益率图-2018.7.26.xls]Sheet1'!$B$2:$O$2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'[货币政策报告－国债收益率图-2018.7.26.xls]Sheet1'!$B$6:$O$6</c:f>
            </c:numRef>
          </c:val>
        </c:ser>
        <c:ser>
          <c:idx val="4"/>
          <c:order val="4"/>
          <c:tx>
            <c:strRef>
              <c:f>'[货币政策报告－国债收益率图-2018.7.26.xls]Sheet1'!$A$7</c:f>
              <c:strCache>
                <c:ptCount val="1"/>
                <c:pt idx="0">
                  <c:v>2017/12/31</c:v>
                </c:pt>
              </c:strCache>
            </c:strRef>
          </c:tx>
          <c:marker>
            <c:symbol val="none"/>
          </c:marker>
          <c:cat>
            <c:numRef>
              <c:f>'[货币政策报告－国债收益率图-2018.7.26.xls]Sheet1'!$B$2:$O$2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'[货币政策报告－国债收益率图-2018.7.26.xls]Sheet1'!$B$7:$O$7</c:f>
              <c:numCache>
                <c:formatCode>###,###,###,###,##0.0000_ </c:formatCode>
                <c:ptCount val="14"/>
                <c:pt idx="0">
                  <c:v>3.9066999999999967</c:v>
                </c:pt>
                <c:pt idx="1">
                  <c:v>3.7909000000000002</c:v>
                </c:pt>
                <c:pt idx="2">
                  <c:v>3.7856999999999998</c:v>
                </c:pt>
                <c:pt idx="3">
                  <c:v>3.7808000000000002</c:v>
                </c:pt>
                <c:pt idx="4">
                  <c:v>3.8047</c:v>
                </c:pt>
                <c:pt idx="5">
                  <c:v>3.8445</c:v>
                </c:pt>
                <c:pt idx="6">
                  <c:v>3.8801000000000001</c:v>
                </c:pt>
                <c:pt idx="7">
                  <c:v>3.8997999999999977</c:v>
                </c:pt>
                <c:pt idx="8">
                  <c:v>3.8947999999999987</c:v>
                </c:pt>
                <c:pt idx="9">
                  <c:v>3.8856999999999977</c:v>
                </c:pt>
                <c:pt idx="10">
                  <c:v>3.8807</c:v>
                </c:pt>
                <c:pt idx="11">
                  <c:v>4.1770999999999985</c:v>
                </c:pt>
                <c:pt idx="12">
                  <c:v>4.2158999999999995</c:v>
                </c:pt>
                <c:pt idx="13">
                  <c:v>4.3670999999999855</c:v>
                </c:pt>
              </c:numCache>
            </c:numRef>
          </c:val>
        </c:ser>
        <c:ser>
          <c:idx val="5"/>
          <c:order val="5"/>
          <c:tx>
            <c:strRef>
              <c:f>'[货币政策报告－国债收益率图-2018.7.26.xls]Sheet1'!$A$8</c:f>
              <c:strCache>
                <c:ptCount val="1"/>
                <c:pt idx="0">
                  <c:v>2018/03/30</c:v>
                </c:pt>
              </c:strCache>
            </c:strRef>
          </c:tx>
          <c:marker>
            <c:symbol val="none"/>
          </c:marker>
          <c:cat>
            <c:numRef>
              <c:f>'[货币政策报告－国债收益率图-2018.7.26.xls]Sheet1'!$B$2:$O$2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'[货币政策报告－国债收益率图-2018.7.26.xls]Sheet1'!$B$8:$O$8</c:f>
              <c:numCache>
                <c:formatCode>###,###,###,###,##0.0000_ </c:formatCode>
                <c:ptCount val="14"/>
                <c:pt idx="0">
                  <c:v>3.1669999999999998</c:v>
                </c:pt>
                <c:pt idx="1">
                  <c:v>3.3220999999999967</c:v>
                </c:pt>
                <c:pt idx="2">
                  <c:v>3.4217</c:v>
                </c:pt>
                <c:pt idx="3">
                  <c:v>3.5697000000000001</c:v>
                </c:pt>
                <c:pt idx="4">
                  <c:v>3.6238999999999999</c:v>
                </c:pt>
                <c:pt idx="5">
                  <c:v>3.6608999999999998</c:v>
                </c:pt>
                <c:pt idx="6">
                  <c:v>3.72</c:v>
                </c:pt>
                <c:pt idx="7">
                  <c:v>3.7402000000000002</c:v>
                </c:pt>
                <c:pt idx="8">
                  <c:v>3.7402000000000002</c:v>
                </c:pt>
                <c:pt idx="9">
                  <c:v>3.7401000000000053</c:v>
                </c:pt>
                <c:pt idx="10">
                  <c:v>3.7406999999999999</c:v>
                </c:pt>
                <c:pt idx="11">
                  <c:v>4.0139999999999985</c:v>
                </c:pt>
                <c:pt idx="12">
                  <c:v>4.0529999999999955</c:v>
                </c:pt>
                <c:pt idx="13">
                  <c:v>4.1748999999999965</c:v>
                </c:pt>
              </c:numCache>
            </c:numRef>
          </c:val>
        </c:ser>
        <c:ser>
          <c:idx val="6"/>
          <c:order val="6"/>
          <c:tx>
            <c:strRef>
              <c:f>'[货币政策报告－国债收益率图-2018.7.26.xls]Sheet1'!$A$9</c:f>
              <c:strCache>
                <c:ptCount val="1"/>
                <c:pt idx="0">
                  <c:v>2018/06/29</c:v>
                </c:pt>
              </c:strCache>
            </c:strRef>
          </c:tx>
          <c:marker>
            <c:symbol val="none"/>
          </c:marker>
          <c:cat>
            <c:numRef>
              <c:f>'[货币政策报告－国债收益率图-2018.7.26.xls]Sheet1'!$B$2:$O$2</c:f>
              <c:numCache>
                <c:formatCode>#,##0_ </c:formatCode>
                <c:ptCount val="14"/>
                <c:pt idx="0" formatCode="#,##0.0_ ">
                  <c:v>0.5</c:v>
                </c:pt>
                <c:pt idx="1">
                  <c:v>1</c:v>
                </c:pt>
                <c:pt idx="2">
                  <c:v>2</c:v>
                </c:pt>
                <c:pt idx="3">
                  <c:v>3</c:v>
                </c:pt>
                <c:pt idx="4">
                  <c:v>4</c:v>
                </c:pt>
                <c:pt idx="5">
                  <c:v>5</c:v>
                </c:pt>
                <c:pt idx="6">
                  <c:v>6</c:v>
                </c:pt>
                <c:pt idx="7">
                  <c:v>7</c:v>
                </c:pt>
                <c:pt idx="8">
                  <c:v>8</c:v>
                </c:pt>
                <c:pt idx="9">
                  <c:v>9</c:v>
                </c:pt>
                <c:pt idx="10">
                  <c:v>10</c:v>
                </c:pt>
                <c:pt idx="11">
                  <c:v>15</c:v>
                </c:pt>
                <c:pt idx="12">
                  <c:v>20</c:v>
                </c:pt>
                <c:pt idx="13">
                  <c:v>30</c:v>
                </c:pt>
              </c:numCache>
            </c:numRef>
          </c:cat>
          <c:val>
            <c:numRef>
              <c:f>'[货币政策报告－国债收益率图-2018.7.26.xls]Sheet1'!$B$9:$O$9</c:f>
              <c:numCache>
                <c:formatCode>###,###,###,###,##0.0000_ </c:formatCode>
                <c:ptCount val="14"/>
                <c:pt idx="0">
                  <c:v>3.1040999999999999</c:v>
                </c:pt>
                <c:pt idx="1">
                  <c:v>3.1589999999999998</c:v>
                </c:pt>
                <c:pt idx="2">
                  <c:v>3.2567999999999997</c:v>
                </c:pt>
                <c:pt idx="3">
                  <c:v>3.3123999999999967</c:v>
                </c:pt>
                <c:pt idx="4">
                  <c:v>3.3366999999999796</c:v>
                </c:pt>
                <c:pt idx="5">
                  <c:v>3.3506999999999967</c:v>
                </c:pt>
                <c:pt idx="6">
                  <c:v>3.4312999999999967</c:v>
                </c:pt>
                <c:pt idx="7">
                  <c:v>3.4851999999999999</c:v>
                </c:pt>
                <c:pt idx="8">
                  <c:v>3.4821999999999997</c:v>
                </c:pt>
                <c:pt idx="9">
                  <c:v>3.4773000000000001</c:v>
                </c:pt>
                <c:pt idx="10">
                  <c:v>3.4755999999999987</c:v>
                </c:pt>
                <c:pt idx="11">
                  <c:v>3.7738</c:v>
                </c:pt>
                <c:pt idx="12">
                  <c:v>3.8126999999999804</c:v>
                </c:pt>
                <c:pt idx="13">
                  <c:v>3.9707999999999997</c:v>
                </c:pt>
              </c:numCache>
            </c:numRef>
          </c:val>
        </c:ser>
        <c:marker val="1"/>
        <c:axId val="305703168"/>
        <c:axId val="306053120"/>
      </c:lineChart>
      <c:catAx>
        <c:axId val="305703168"/>
        <c:scaling>
          <c:orientation val="minMax"/>
        </c:scaling>
        <c:axPos val="b"/>
        <c:numFmt formatCode="#,##0.0_ " sourceLinked="1"/>
        <c:majorTickMark val="none"/>
        <c:tickLblPos val="nextTo"/>
        <c:spPr>
          <a:ln w="3175" cap="flat" cmpd="sng" algn="ctr">
            <a:solidFill>
              <a:srgbClr val="80808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306053120"/>
        <c:crosses val="autoZero"/>
        <c:auto val="1"/>
        <c:lblAlgn val="ctr"/>
        <c:lblOffset val="100"/>
        <c:tickLblSkip val="1"/>
      </c:catAx>
      <c:valAx>
        <c:axId val="306053120"/>
        <c:scaling>
          <c:orientation val="minMax"/>
          <c:min val="2.5"/>
        </c:scaling>
        <c:axPos val="l"/>
        <c:majorGridlines>
          <c:spPr>
            <a:ln w="3175" cap="flat" cmpd="sng" algn="ctr">
              <a:solidFill>
                <a:srgbClr val="808080">
                  <a:alpha val="100000"/>
                </a:srgbClr>
              </a:solidFill>
              <a:prstDash val="lgDash"/>
              <a:round/>
            </a:ln>
          </c:spPr>
        </c:majorGridlines>
        <c:numFmt formatCode="#,##0.0_);[Red]\(#,##0.0\)" sourceLinked="0"/>
        <c:majorTickMark val="none"/>
        <c:tickLblPos val="nextTo"/>
        <c:spPr>
          <a:ln w="3175" cap="flat" cmpd="sng" algn="ctr">
            <a:solidFill>
              <a:srgbClr val="80808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305703168"/>
        <c:crosses val="autoZero"/>
        <c:crossBetween val="between"/>
      </c:valAx>
      <c:spPr>
        <a:noFill/>
        <a:ln>
          <a:noFill/>
        </a:ln>
        <a:effectLst/>
      </c:spPr>
    </c:plotArea>
    <c:legend>
      <c:legendPos val="r"/>
      <c:spPr>
        <a:noFill/>
        <a:ln w="3175">
          <a:noFill/>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chart>
  <c:spPr>
    <a:noFill/>
    <a:ln w="9525" cap="flat" cmpd="sng" algn="ctr">
      <a:noFill/>
      <a:prstDash val="solid"/>
      <a:round/>
    </a:ln>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0.07381</cdr:x>
      <cdr:y>0.03774</cdr:y>
    </cdr:from>
    <cdr:to>
      <cdr:x>0.33719</cdr:x>
      <cdr:y>0.12264</cdr:y>
    </cdr:to>
    <cdr:sp macro="" textlink="">
      <cdr:nvSpPr>
        <cdr:cNvPr id="2" name="矩形 1"/>
        <cdr:cNvSpPr/>
      </cdr:nvSpPr>
      <cdr:spPr>
        <a:xfrm xmlns:a="http://schemas.openxmlformats.org/drawingml/2006/main">
          <a:off x="485801" y="114313"/>
          <a:ext cx="1733508" cy="257158"/>
        </a:xfrm>
        <a:prstGeom xmlns:a="http://schemas.openxmlformats.org/drawingml/2006/main" prst="rect">
          <a:avLst/>
        </a:prstGeom>
      </cdr:spPr>
      <cdr:txBody>
        <a:bodyPr xmlns:a="http://schemas.openxmlformats.org/drawingml/2006/main" vert="horz" wrap="none" lIns="45720" tIns="45720" rIns="45720" bIns="45720" rtlCol="0" anchor="t" anchorCtr="0">
          <a:normAutofit/>
        </a:bodyPr>
        <a:lstStyle xmlns:a="http://schemas.openxmlformats.org/drawingml/2006/main"/>
        <a:p xmlns:a="http://schemas.openxmlformats.org/drawingml/2006/main">
          <a:r>
            <a:rPr lang="en-US" altLang="zh-CN" sz="800"/>
            <a:t>yield</a:t>
          </a:r>
          <a:r>
            <a:rPr lang="zh-CN" altLang="en-US" sz="800"/>
            <a:t>（</a:t>
          </a:r>
          <a:r>
            <a:rPr lang="en-US" altLang="zh-CN" sz="800"/>
            <a:t>%</a:t>
          </a:r>
          <a:r>
            <a:rPr lang="zh-CN" altLang="en-US" sz="800"/>
            <a:t>）</a:t>
          </a:r>
        </a:p>
      </cdr:txBody>
    </cdr:sp>
  </cdr:relSizeAnchor>
  <cdr:relSizeAnchor xmlns:cdr="http://schemas.openxmlformats.org/drawingml/2006/chartDrawing">
    <cdr:from>
      <cdr:x>0.86107</cdr:x>
      <cdr:y>0.71384</cdr:y>
    </cdr:from>
    <cdr:to>
      <cdr:x>1</cdr:x>
      <cdr:y>0.82704</cdr:y>
    </cdr:to>
    <cdr:sp macro="" textlink="">
      <cdr:nvSpPr>
        <cdr:cNvPr id="3" name="矩形 2"/>
        <cdr:cNvSpPr/>
      </cdr:nvSpPr>
      <cdr:spPr>
        <a:xfrm xmlns:a="http://schemas.openxmlformats.org/drawingml/2006/main">
          <a:off x="5667369" y="2162186"/>
          <a:ext cx="914406" cy="342877"/>
        </a:xfrm>
        <a:prstGeom xmlns:a="http://schemas.openxmlformats.org/drawingml/2006/main" prst="rect">
          <a:avLst/>
        </a:prstGeom>
      </cdr:spPr>
      <cdr:txBody>
        <a:bodyPr xmlns:a="http://schemas.openxmlformats.org/drawingml/2006/main" vert="horz" wrap="none" lIns="45720" tIns="45720" rIns="45720" bIns="45720" rtlCol="0" anchor="t" anchorCtr="0">
          <a:normAutofit/>
        </a:bodyPr>
        <a:lstStyle xmlns:a="http://schemas.openxmlformats.org/drawingml/2006/main"/>
        <a:p xmlns:a="http://schemas.openxmlformats.org/drawingml/2006/main">
          <a:r>
            <a:rPr lang="en-US" altLang="zh-CN" sz="800"/>
            <a:t>maturity</a:t>
          </a:r>
          <a:r>
            <a:rPr lang="zh-CN" altLang="en-US" sz="800"/>
            <a:t>（</a:t>
          </a:r>
          <a:r>
            <a:rPr lang="en-US" altLang="zh-CN" sz="800"/>
            <a:t>year</a:t>
          </a:r>
          <a:r>
            <a:rPr lang="zh-CN" altLang="en-US" sz="800"/>
            <a:t>）</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B7CF9-BBD9-4802-BD6B-2345C1C0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25504</Words>
  <Characters>145375</Characters>
  <Application>Microsoft Office Word</Application>
  <DocSecurity>0</DocSecurity>
  <Lines>1211</Lines>
  <Paragraphs>341</Paragraphs>
  <ScaleCrop>false</ScaleCrop>
  <Company>PBC</Company>
  <LinksUpToDate>false</LinksUpToDate>
  <CharactersWithSpaces>170538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PBC</dc:creator>
  <cp:keywords/>
  <dc:description/>
  <cp:lastModifiedBy>PBC</cp:lastModifiedBy>
  <cp:revision>30</cp:revision>
  <cp:lastPrinted>2018-09-11T09:15:00Z</cp:lastPrinted>
  <dcterms:created xsi:type="dcterms:W3CDTF">2018-06-19T08:32:00Z</dcterms:created>
  <dcterms:modified xsi:type="dcterms:W3CDTF">2018-09-11T09:27:00Z</dcterms:modified>
</cp:coreProperties>
</file>